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476" w:rsidRDefault="002F17D0" w:rsidP="008E4853">
      <w:pPr>
        <w:pStyle w:val="NoSpacing"/>
        <w:rPr>
          <w:rFonts w:ascii="Times New Roman" w:hAnsi="Times New Roman" w:cs="Times New Roman"/>
          <w:sz w:val="24"/>
          <w:szCs w:val="24"/>
        </w:rPr>
      </w:pPr>
      <w:r>
        <w:rPr>
          <w:rFonts w:ascii="Times New Roman" w:hAnsi="Times New Roman" w:cs="Times New Roman"/>
          <w:sz w:val="24"/>
          <w:szCs w:val="24"/>
        </w:rPr>
        <w:t>Kaitlin Scott</w:t>
      </w:r>
    </w:p>
    <w:p w:rsidR="002F17D0" w:rsidRDefault="002F17D0" w:rsidP="008E4853">
      <w:pPr>
        <w:pStyle w:val="NoSpacing"/>
        <w:rPr>
          <w:rFonts w:ascii="Times New Roman" w:hAnsi="Times New Roman" w:cs="Times New Roman"/>
          <w:sz w:val="24"/>
          <w:szCs w:val="24"/>
        </w:rPr>
      </w:pPr>
      <w:r>
        <w:rPr>
          <w:rFonts w:ascii="Times New Roman" w:hAnsi="Times New Roman" w:cs="Times New Roman"/>
          <w:sz w:val="24"/>
          <w:szCs w:val="24"/>
        </w:rPr>
        <w:t>Professor Lane</w:t>
      </w:r>
    </w:p>
    <w:p w:rsidR="002F17D0" w:rsidRDefault="002F17D0" w:rsidP="008E4853">
      <w:pPr>
        <w:pStyle w:val="NoSpacing"/>
        <w:rPr>
          <w:rFonts w:ascii="Times New Roman" w:hAnsi="Times New Roman" w:cs="Times New Roman"/>
          <w:sz w:val="24"/>
          <w:szCs w:val="24"/>
        </w:rPr>
      </w:pPr>
      <w:r>
        <w:rPr>
          <w:rFonts w:ascii="Times New Roman" w:hAnsi="Times New Roman" w:cs="Times New Roman"/>
          <w:sz w:val="24"/>
          <w:szCs w:val="24"/>
        </w:rPr>
        <w:t>History 106</w:t>
      </w:r>
    </w:p>
    <w:p w:rsidR="002F17D0" w:rsidRDefault="002F17D0" w:rsidP="008E4853">
      <w:pPr>
        <w:pStyle w:val="NoSpacing"/>
        <w:rPr>
          <w:rFonts w:ascii="Times New Roman" w:hAnsi="Times New Roman" w:cs="Times New Roman"/>
          <w:sz w:val="24"/>
          <w:szCs w:val="24"/>
        </w:rPr>
      </w:pPr>
      <w:r>
        <w:rPr>
          <w:rFonts w:ascii="Times New Roman" w:hAnsi="Times New Roman" w:cs="Times New Roman"/>
          <w:sz w:val="24"/>
          <w:szCs w:val="24"/>
        </w:rPr>
        <w:t>6 May 2018</w:t>
      </w:r>
    </w:p>
    <w:p w:rsidR="002F17D0" w:rsidRDefault="002F17D0" w:rsidP="008E4853">
      <w:pPr>
        <w:pStyle w:val="NoSpacing"/>
        <w:rPr>
          <w:rFonts w:ascii="Times New Roman" w:hAnsi="Times New Roman" w:cs="Times New Roman"/>
          <w:sz w:val="24"/>
          <w:szCs w:val="24"/>
        </w:rPr>
      </w:pPr>
    </w:p>
    <w:p w:rsidR="008E4853" w:rsidRDefault="00B67C61" w:rsidP="00C54890">
      <w:pPr>
        <w:pStyle w:val="NoSpacing"/>
        <w:jc w:val="center"/>
        <w:rPr>
          <w:rFonts w:ascii="Times New Roman" w:hAnsi="Times New Roman" w:cs="Times New Roman"/>
          <w:sz w:val="24"/>
          <w:szCs w:val="24"/>
        </w:rPr>
      </w:pPr>
      <w:r>
        <w:rPr>
          <w:rFonts w:ascii="Times New Roman" w:hAnsi="Times New Roman" w:cs="Times New Roman"/>
          <w:sz w:val="24"/>
          <w:szCs w:val="24"/>
        </w:rPr>
        <w:t>Venereal Disease and Amputation</w:t>
      </w:r>
      <w:r w:rsidR="0097011D">
        <w:rPr>
          <w:rFonts w:ascii="Times New Roman" w:hAnsi="Times New Roman" w:cs="Times New Roman"/>
          <w:sz w:val="24"/>
          <w:szCs w:val="24"/>
        </w:rPr>
        <w:t xml:space="preserve">: How Victorian </w:t>
      </w:r>
      <w:r w:rsidR="002E6C88">
        <w:rPr>
          <w:rFonts w:ascii="Times New Roman" w:hAnsi="Times New Roman" w:cs="Times New Roman"/>
          <w:sz w:val="24"/>
          <w:szCs w:val="24"/>
        </w:rPr>
        <w:t xml:space="preserve">Corrective </w:t>
      </w:r>
      <w:r w:rsidR="0097011D">
        <w:rPr>
          <w:rFonts w:ascii="Times New Roman" w:hAnsi="Times New Roman" w:cs="Times New Roman"/>
          <w:sz w:val="24"/>
          <w:szCs w:val="24"/>
        </w:rPr>
        <w:t xml:space="preserve">Medical Technology and the </w:t>
      </w:r>
      <w:r w:rsidR="001B25AB">
        <w:rPr>
          <w:rFonts w:ascii="Times New Roman" w:hAnsi="Times New Roman" w:cs="Times New Roman"/>
          <w:sz w:val="24"/>
          <w:szCs w:val="24"/>
        </w:rPr>
        <w:t xml:space="preserve">Gendered </w:t>
      </w:r>
      <w:r w:rsidR="0097011D">
        <w:rPr>
          <w:rFonts w:ascii="Times New Roman" w:hAnsi="Times New Roman" w:cs="Times New Roman"/>
          <w:sz w:val="24"/>
          <w:szCs w:val="24"/>
        </w:rPr>
        <w:t>Body Defined</w:t>
      </w:r>
      <w:r w:rsidR="00127FC5">
        <w:rPr>
          <w:rFonts w:ascii="Times New Roman" w:hAnsi="Times New Roman" w:cs="Times New Roman"/>
          <w:sz w:val="24"/>
          <w:szCs w:val="24"/>
        </w:rPr>
        <w:t xml:space="preserve"> British</w:t>
      </w:r>
      <w:r w:rsidR="00C54890">
        <w:rPr>
          <w:rFonts w:ascii="Times New Roman" w:hAnsi="Times New Roman" w:cs="Times New Roman"/>
          <w:sz w:val="24"/>
          <w:szCs w:val="24"/>
        </w:rPr>
        <w:t xml:space="preserve"> National and Moral Identity</w:t>
      </w:r>
    </w:p>
    <w:p w:rsidR="008E4853" w:rsidRDefault="008E4853" w:rsidP="008E4853">
      <w:pPr>
        <w:pStyle w:val="NoSpacing"/>
        <w:rPr>
          <w:rFonts w:ascii="Times New Roman" w:hAnsi="Times New Roman" w:cs="Times New Roman"/>
          <w:sz w:val="24"/>
          <w:szCs w:val="24"/>
        </w:rPr>
      </w:pPr>
    </w:p>
    <w:p w:rsidR="00CB0CBC" w:rsidRDefault="006E577E" w:rsidP="008015B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human body is full of meaning whether medical, technological, political, or moral.</w:t>
      </w:r>
      <w:r w:rsidR="00CB0CBC">
        <w:rPr>
          <w:rFonts w:ascii="Times New Roman" w:hAnsi="Times New Roman" w:cs="Times New Roman"/>
          <w:sz w:val="24"/>
          <w:szCs w:val="24"/>
        </w:rPr>
        <w:t xml:space="preserve"> In the Victorian age there we</w:t>
      </w:r>
      <w:r w:rsidR="007A410E">
        <w:rPr>
          <w:rFonts w:ascii="Times New Roman" w:hAnsi="Times New Roman" w:cs="Times New Roman"/>
          <w:sz w:val="24"/>
          <w:szCs w:val="24"/>
        </w:rPr>
        <w:t>re “diseases of the poor</w:t>
      </w:r>
      <w:r w:rsidR="00CB0CBC">
        <w:rPr>
          <w:rFonts w:ascii="Times New Roman" w:hAnsi="Times New Roman" w:cs="Times New Roman"/>
          <w:sz w:val="24"/>
          <w:szCs w:val="24"/>
        </w:rPr>
        <w:t>:</w:t>
      </w:r>
      <w:r w:rsidR="007A410E">
        <w:rPr>
          <w:rFonts w:ascii="Times New Roman" w:hAnsi="Times New Roman" w:cs="Times New Roman"/>
          <w:sz w:val="24"/>
          <w:szCs w:val="24"/>
        </w:rPr>
        <w:t>”</w:t>
      </w:r>
      <w:r w:rsidR="00EB2E24">
        <w:rPr>
          <w:rFonts w:ascii="Times New Roman" w:hAnsi="Times New Roman" w:cs="Times New Roman"/>
          <w:sz w:val="24"/>
          <w:szCs w:val="24"/>
        </w:rPr>
        <w:t xml:space="preserve"> deformities and disabilities that challenge</w:t>
      </w:r>
      <w:r w:rsidR="00CB0CBC">
        <w:rPr>
          <w:rFonts w:ascii="Times New Roman" w:hAnsi="Times New Roman" w:cs="Times New Roman"/>
          <w:sz w:val="24"/>
          <w:szCs w:val="24"/>
        </w:rPr>
        <w:t>d</w:t>
      </w:r>
      <w:r w:rsidR="00EB2E24">
        <w:rPr>
          <w:rFonts w:ascii="Times New Roman" w:hAnsi="Times New Roman" w:cs="Times New Roman"/>
          <w:sz w:val="24"/>
          <w:szCs w:val="24"/>
        </w:rPr>
        <w:t xml:space="preserve"> an individual’s ability to participate in socie</w:t>
      </w:r>
      <w:r w:rsidR="00CB0CBC">
        <w:rPr>
          <w:rFonts w:ascii="Times New Roman" w:hAnsi="Times New Roman" w:cs="Times New Roman"/>
          <w:sz w:val="24"/>
          <w:szCs w:val="24"/>
        </w:rPr>
        <w:t>ty as an equal democratic citizen or adult with agency,</w:t>
      </w:r>
      <w:r w:rsidR="00EB2E24">
        <w:rPr>
          <w:rFonts w:ascii="Times New Roman" w:hAnsi="Times New Roman" w:cs="Times New Roman"/>
          <w:sz w:val="24"/>
          <w:szCs w:val="24"/>
        </w:rPr>
        <w:t xml:space="preserve"> and venereal diseases</w:t>
      </w:r>
      <w:r>
        <w:rPr>
          <w:rFonts w:ascii="Times New Roman" w:hAnsi="Times New Roman" w:cs="Times New Roman"/>
          <w:sz w:val="24"/>
          <w:szCs w:val="24"/>
        </w:rPr>
        <w:t xml:space="preserve"> </w:t>
      </w:r>
      <w:r w:rsidR="00EB2E24">
        <w:rPr>
          <w:rFonts w:ascii="Times New Roman" w:hAnsi="Times New Roman" w:cs="Times New Roman"/>
          <w:sz w:val="24"/>
          <w:szCs w:val="24"/>
        </w:rPr>
        <w:t xml:space="preserve">shrouded in </w:t>
      </w:r>
      <w:r w:rsidR="00CB0CBC">
        <w:rPr>
          <w:rFonts w:ascii="Times New Roman" w:hAnsi="Times New Roman" w:cs="Times New Roman"/>
          <w:sz w:val="24"/>
          <w:szCs w:val="24"/>
        </w:rPr>
        <w:t xml:space="preserve">gendered and moralistic symbolism. Illness is a complicated representation of society: “Disease is a language, the body is a representation, and medicine is a political practice” (Turner 209). </w:t>
      </w:r>
      <w:r w:rsidR="00A900EB">
        <w:rPr>
          <w:rFonts w:ascii="Times New Roman" w:hAnsi="Times New Roman" w:cs="Times New Roman"/>
          <w:sz w:val="24"/>
          <w:szCs w:val="24"/>
        </w:rPr>
        <w:t>Victorian technologies further complicate body discourses and anxiety around the fragility of corporeality. Medical discoveries and increased understanding should have de-politicized characterizations of the</w:t>
      </w:r>
      <w:r w:rsidR="00C40319">
        <w:rPr>
          <w:rFonts w:ascii="Times New Roman" w:hAnsi="Times New Roman" w:cs="Times New Roman"/>
          <w:sz w:val="24"/>
          <w:szCs w:val="24"/>
        </w:rPr>
        <w:t xml:space="preserve"> deformed</w:t>
      </w:r>
      <w:r w:rsidR="00A900EB">
        <w:rPr>
          <w:rFonts w:ascii="Times New Roman" w:hAnsi="Times New Roman" w:cs="Times New Roman"/>
          <w:sz w:val="24"/>
          <w:szCs w:val="24"/>
        </w:rPr>
        <w:t xml:space="preserve"> body, but they often did not. </w:t>
      </w:r>
      <w:r w:rsidR="003834C9">
        <w:rPr>
          <w:rFonts w:ascii="Times New Roman" w:hAnsi="Times New Roman" w:cs="Times New Roman"/>
          <w:sz w:val="24"/>
          <w:szCs w:val="24"/>
        </w:rPr>
        <w:t>Understandings of sanitation and preventative care should have changed the ideas of what were “diseases</w:t>
      </w:r>
      <w:r w:rsidR="00C40319">
        <w:rPr>
          <w:rFonts w:ascii="Times New Roman" w:hAnsi="Times New Roman" w:cs="Times New Roman"/>
          <w:sz w:val="24"/>
          <w:szCs w:val="24"/>
        </w:rPr>
        <w:t xml:space="preserve"> of the poor.” Gendered and ethnic moralizing of venereal diseases prevented realistic treatments. </w:t>
      </w:r>
      <w:r w:rsidR="00CF5C2B" w:rsidRPr="002F17D0">
        <w:rPr>
          <w:rFonts w:ascii="Times New Roman" w:hAnsi="Times New Roman" w:cs="Times New Roman"/>
          <w:sz w:val="24"/>
          <w:szCs w:val="24"/>
        </w:rPr>
        <w:t xml:space="preserve">Ultimately, </w:t>
      </w:r>
      <w:r w:rsidR="00FD1D57" w:rsidRPr="002F17D0">
        <w:rPr>
          <w:rFonts w:ascii="Times New Roman" w:hAnsi="Times New Roman" w:cs="Times New Roman"/>
          <w:sz w:val="24"/>
          <w:szCs w:val="24"/>
        </w:rPr>
        <w:t>Victorian</w:t>
      </w:r>
      <w:r w:rsidR="002F17D0">
        <w:rPr>
          <w:rFonts w:ascii="Times New Roman" w:hAnsi="Times New Roman" w:cs="Times New Roman"/>
          <w:sz w:val="24"/>
          <w:szCs w:val="24"/>
        </w:rPr>
        <w:t xml:space="preserve"> constructions of</w:t>
      </w:r>
      <w:r w:rsidR="00FD1D57">
        <w:rPr>
          <w:rFonts w:ascii="Times New Roman" w:hAnsi="Times New Roman" w:cs="Times New Roman"/>
          <w:sz w:val="24"/>
          <w:szCs w:val="24"/>
        </w:rPr>
        <w:t xml:space="preserve"> amputation</w:t>
      </w:r>
      <w:r w:rsidR="002F17D0">
        <w:rPr>
          <w:rFonts w:ascii="Times New Roman" w:hAnsi="Times New Roman" w:cs="Times New Roman"/>
          <w:sz w:val="24"/>
          <w:szCs w:val="24"/>
        </w:rPr>
        <w:t xml:space="preserve"> and venereal disease, along with</w:t>
      </w:r>
      <w:r w:rsidR="00FD1D57">
        <w:rPr>
          <w:rFonts w:ascii="Times New Roman" w:hAnsi="Times New Roman" w:cs="Times New Roman"/>
          <w:sz w:val="24"/>
          <w:szCs w:val="24"/>
        </w:rPr>
        <w:t xml:space="preserve"> technological improvements</w:t>
      </w:r>
      <w:r w:rsidR="002F17D0">
        <w:rPr>
          <w:rFonts w:ascii="Times New Roman" w:hAnsi="Times New Roman" w:cs="Times New Roman"/>
          <w:sz w:val="24"/>
          <w:szCs w:val="24"/>
        </w:rPr>
        <w:t xml:space="preserve"> such as prosthetic limbs, reinforced ideas of gender, morality, and nationhood.  </w:t>
      </w:r>
      <w:r w:rsidR="00FD1D57">
        <w:rPr>
          <w:rFonts w:ascii="Times New Roman" w:hAnsi="Times New Roman" w:cs="Times New Roman"/>
          <w:sz w:val="24"/>
          <w:szCs w:val="24"/>
        </w:rPr>
        <w:t xml:space="preserve"> </w:t>
      </w:r>
    </w:p>
    <w:p w:rsidR="008E4853" w:rsidRDefault="00EB2E24" w:rsidP="008015B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evidenced in Mrs. Garrett Anderson’s 1897 address on “The Progress of Medicine in the Victorian Era,” the Victorians viewed medicine as a forward trajectory of accomplishment compared to medical practices of the generation before: “Then the keynote was observation, which must precede the birth of real knowledge; in surgery the main note was manual skill, meaning by this rapidity, courage and perfection in doing surely and neatly. The keynote in medicine of to-day was precision; of surgery a sense of personal responsibility combined with </w:t>
      </w:r>
      <w:r>
        <w:rPr>
          <w:rFonts w:ascii="Times New Roman" w:hAnsi="Times New Roman" w:cs="Times New Roman"/>
          <w:sz w:val="24"/>
          <w:szCs w:val="24"/>
        </w:rPr>
        <w:lastRenderedPageBreak/>
        <w:t>attention to detail and patience” (1338).</w:t>
      </w:r>
      <w:r w:rsidR="00127FC5">
        <w:rPr>
          <w:rFonts w:ascii="Times New Roman" w:hAnsi="Times New Roman" w:cs="Times New Roman"/>
          <w:sz w:val="24"/>
          <w:szCs w:val="24"/>
        </w:rPr>
        <w:t xml:space="preserve"> </w:t>
      </w:r>
      <w:r w:rsidR="00D91EFF">
        <w:rPr>
          <w:rFonts w:ascii="Times New Roman" w:hAnsi="Times New Roman" w:cs="Times New Roman"/>
          <w:sz w:val="24"/>
          <w:szCs w:val="24"/>
        </w:rPr>
        <w:t>Victorian medical professionals</w:t>
      </w:r>
      <w:r w:rsidR="00BC3E6A">
        <w:rPr>
          <w:rFonts w:ascii="Times New Roman" w:hAnsi="Times New Roman" w:cs="Times New Roman"/>
          <w:sz w:val="24"/>
          <w:szCs w:val="24"/>
        </w:rPr>
        <w:t xml:space="preserve"> saw themselves not simply as technicians but as people who had “the courage” to carry out their jobs correctly. </w:t>
      </w:r>
      <w:r w:rsidR="00127FC5">
        <w:rPr>
          <w:rFonts w:ascii="Times New Roman" w:hAnsi="Times New Roman" w:cs="Times New Roman"/>
          <w:sz w:val="24"/>
          <w:szCs w:val="24"/>
        </w:rPr>
        <w:t>This problematic understandin</w:t>
      </w:r>
      <w:r w:rsidR="00BC3E6A">
        <w:rPr>
          <w:rFonts w:ascii="Times New Roman" w:hAnsi="Times New Roman" w:cs="Times New Roman"/>
          <w:sz w:val="24"/>
          <w:szCs w:val="24"/>
        </w:rPr>
        <w:t xml:space="preserve">g of medical professionalism is evident too in Victorian classifications of disability and disease. </w:t>
      </w:r>
    </w:p>
    <w:p w:rsidR="00BB1D10" w:rsidRPr="005E040D" w:rsidRDefault="00CF5C2B" w:rsidP="008015B0">
      <w:pPr>
        <w:pStyle w:val="NoSpacing"/>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Across many historical periods</w:t>
      </w:r>
      <w:r w:rsidR="009844E1">
        <w:rPr>
          <w:rFonts w:ascii="Times New Roman" w:eastAsia="Calibri" w:hAnsi="Times New Roman" w:cs="Times New Roman"/>
          <w:sz w:val="24"/>
          <w:szCs w:val="24"/>
        </w:rPr>
        <w:t>, d</w:t>
      </w:r>
      <w:r w:rsidR="00BB1D10" w:rsidRPr="005E040D">
        <w:rPr>
          <w:rFonts w:ascii="Times New Roman" w:eastAsia="Calibri" w:hAnsi="Times New Roman" w:cs="Times New Roman"/>
          <w:sz w:val="24"/>
          <w:szCs w:val="24"/>
        </w:rPr>
        <w:t>isability</w:t>
      </w:r>
      <w:r>
        <w:rPr>
          <w:rFonts w:ascii="Times New Roman" w:hAnsi="Times New Roman"/>
          <w:sz w:val="24"/>
          <w:szCs w:val="24"/>
        </w:rPr>
        <w:t xml:space="preserve"> and illness have defied</w:t>
      </w:r>
      <w:r>
        <w:rPr>
          <w:rFonts w:ascii="Times New Roman" w:eastAsia="Calibri" w:hAnsi="Times New Roman" w:cs="Times New Roman"/>
          <w:sz w:val="24"/>
          <w:szCs w:val="24"/>
        </w:rPr>
        <w:t xml:space="preserve"> boundaries and made</w:t>
      </w:r>
      <w:r w:rsidR="00BB1D10" w:rsidRPr="005E040D">
        <w:rPr>
          <w:rFonts w:ascii="Times New Roman" w:eastAsia="Calibri" w:hAnsi="Times New Roman" w:cs="Times New Roman"/>
          <w:sz w:val="24"/>
          <w:szCs w:val="24"/>
        </w:rPr>
        <w:t xml:space="preserve"> the vulnerability of corporeality more apparent and real. The monster is all the more monstrous because it is both recognizable and alien simultaneously</w:t>
      </w:r>
      <w:r w:rsidR="003834C9">
        <w:rPr>
          <w:rFonts w:ascii="Times New Roman" w:hAnsi="Times New Roman"/>
          <w:sz w:val="24"/>
          <w:szCs w:val="24"/>
        </w:rPr>
        <w:t>, in much the same way that the Victorians are recognizable and foreign to the present</w:t>
      </w:r>
      <w:r w:rsidR="00BB1D10" w:rsidRPr="005E040D">
        <w:rPr>
          <w:rFonts w:ascii="Times New Roman" w:eastAsia="Calibri" w:hAnsi="Times New Roman" w:cs="Times New Roman"/>
          <w:sz w:val="24"/>
          <w:szCs w:val="24"/>
        </w:rPr>
        <w:t xml:space="preserve">. The disabled body, particularly the disfigured body, is threatening because it shows the tenuous grasp on normalcy that the able-bodied possess. Disabled bodies are the ultimate outsiders: “Because disability is defined not as a set of observable, predictable traits—like </w:t>
      </w:r>
      <w:proofErr w:type="spellStart"/>
      <w:r w:rsidR="00BB1D10" w:rsidRPr="005E040D">
        <w:rPr>
          <w:rFonts w:ascii="Times New Roman" w:eastAsia="Calibri" w:hAnsi="Times New Roman" w:cs="Times New Roman"/>
          <w:sz w:val="24"/>
          <w:szCs w:val="24"/>
        </w:rPr>
        <w:t>racialized</w:t>
      </w:r>
      <w:proofErr w:type="spellEnd"/>
      <w:r w:rsidR="00BB1D10" w:rsidRPr="005E040D">
        <w:rPr>
          <w:rFonts w:ascii="Times New Roman" w:eastAsia="Calibri" w:hAnsi="Times New Roman" w:cs="Times New Roman"/>
          <w:sz w:val="24"/>
          <w:szCs w:val="24"/>
        </w:rPr>
        <w:t xml:space="preserve"> or gendered features—but rather as any departure from an unstated physical and functional norm, disability highlights individual di</w:t>
      </w:r>
      <w:r w:rsidR="00087BBB">
        <w:rPr>
          <w:rFonts w:ascii="Times New Roman" w:eastAsia="Calibri" w:hAnsi="Times New Roman" w:cs="Times New Roman"/>
          <w:sz w:val="24"/>
          <w:szCs w:val="24"/>
        </w:rPr>
        <w:t>fferences… Disability is the un-</w:t>
      </w:r>
      <w:r w:rsidR="00BB1D10" w:rsidRPr="005E040D">
        <w:rPr>
          <w:rFonts w:ascii="Times New Roman" w:eastAsia="Calibri" w:hAnsi="Times New Roman" w:cs="Times New Roman"/>
          <w:sz w:val="24"/>
          <w:szCs w:val="24"/>
        </w:rPr>
        <w:t xml:space="preserve">orthodox made flesh, refusing to be normalized, neutralized, or homogenized” (Thomson 24). This difference and instability leads to an anxiety around disabled </w:t>
      </w:r>
      <w:r w:rsidR="003834C9">
        <w:rPr>
          <w:rFonts w:ascii="Times New Roman" w:hAnsi="Times New Roman"/>
          <w:sz w:val="24"/>
          <w:szCs w:val="24"/>
        </w:rPr>
        <w:t>people</w:t>
      </w:r>
      <w:r w:rsidR="00BB1D10" w:rsidRPr="005E040D">
        <w:rPr>
          <w:rFonts w:ascii="Times New Roman" w:eastAsia="Calibri" w:hAnsi="Times New Roman" w:cs="Times New Roman"/>
          <w:sz w:val="24"/>
          <w:szCs w:val="24"/>
        </w:rPr>
        <w:t xml:space="preserve">. They become both the villains and victims—the vengeful and the tragically blighted. The irony is that while disability is profoundly individualistic, it is often used as </w:t>
      </w:r>
      <w:r w:rsidR="00BB1D10">
        <w:rPr>
          <w:rFonts w:ascii="Times New Roman" w:eastAsia="Calibri" w:hAnsi="Times New Roman" w:cs="Times New Roman"/>
          <w:sz w:val="24"/>
          <w:szCs w:val="24"/>
        </w:rPr>
        <w:t xml:space="preserve">a </w:t>
      </w:r>
      <w:r w:rsidR="00BB1D10" w:rsidRPr="005E040D">
        <w:rPr>
          <w:rFonts w:ascii="Times New Roman" w:eastAsia="Calibri" w:hAnsi="Times New Roman" w:cs="Times New Roman"/>
          <w:sz w:val="24"/>
          <w:szCs w:val="24"/>
        </w:rPr>
        <w:t>short hand for a larger and more generalized anxiety about inherent physical vulnerabilities</w:t>
      </w:r>
      <w:r w:rsidR="003834C9">
        <w:rPr>
          <w:rFonts w:ascii="Times New Roman" w:hAnsi="Times New Roman"/>
          <w:sz w:val="24"/>
          <w:szCs w:val="24"/>
        </w:rPr>
        <w:t xml:space="preserve"> in the larger population</w:t>
      </w:r>
      <w:r w:rsidR="00BB1D10" w:rsidRPr="005E040D">
        <w:rPr>
          <w:rFonts w:ascii="Times New Roman" w:eastAsia="Calibri" w:hAnsi="Times New Roman" w:cs="Times New Roman"/>
          <w:sz w:val="24"/>
          <w:szCs w:val="24"/>
        </w:rPr>
        <w:t xml:space="preserve">. Although there is no single way to be disabled, representations of disability are often used as benchmarks of social acceptability: “the disabled figure operates as a vividly embodied, stigmatized other whose social role is to symbolically free the privileged, </w:t>
      </w:r>
      <w:r w:rsidR="003834C9">
        <w:rPr>
          <w:rFonts w:ascii="Times New Roman" w:hAnsi="Times New Roman"/>
          <w:sz w:val="24"/>
          <w:szCs w:val="24"/>
        </w:rPr>
        <w:t>idealized figure of the</w:t>
      </w:r>
      <w:r w:rsidR="00BB1D10" w:rsidRPr="005E040D">
        <w:rPr>
          <w:rFonts w:ascii="Times New Roman" w:eastAsia="Calibri" w:hAnsi="Times New Roman" w:cs="Times New Roman"/>
          <w:sz w:val="24"/>
          <w:szCs w:val="24"/>
        </w:rPr>
        <w:t xml:space="preserve"> self from the vagaries and vulnerabilities of embodiment” (Thomson 7). The normative body could not exist without the abnormal body to juxtapose it against. Acceptable social structures and behavior could not exist without abnormal transgressors.</w:t>
      </w:r>
    </w:p>
    <w:p w:rsidR="003834C9" w:rsidRDefault="00BB1D10" w:rsidP="008015B0">
      <w:pPr>
        <w:pStyle w:val="NoSpacing"/>
        <w:spacing w:line="480" w:lineRule="auto"/>
        <w:ind w:firstLine="720"/>
        <w:rPr>
          <w:rFonts w:ascii="Times New Roman" w:hAnsi="Times New Roman"/>
          <w:sz w:val="24"/>
          <w:szCs w:val="24"/>
        </w:rPr>
      </w:pPr>
      <w:r w:rsidRPr="005E040D">
        <w:rPr>
          <w:rFonts w:ascii="Times New Roman" w:eastAsia="Calibri" w:hAnsi="Times New Roman" w:cs="Times New Roman"/>
          <w:sz w:val="24"/>
          <w:szCs w:val="24"/>
        </w:rPr>
        <w:lastRenderedPageBreak/>
        <w:t>One can be born with a disability or acquire it later in life. Disability can be an “invisible” ailment or a jarring disfigurement. Disability is often read as a moral assessment of character (</w:t>
      </w:r>
      <w:proofErr w:type="spellStart"/>
      <w:r w:rsidRPr="005E040D">
        <w:rPr>
          <w:rFonts w:ascii="Times New Roman" w:eastAsia="Calibri" w:hAnsi="Times New Roman" w:cs="Times New Roman"/>
          <w:sz w:val="24"/>
          <w:szCs w:val="24"/>
        </w:rPr>
        <w:t>Goffman</w:t>
      </w:r>
      <w:proofErr w:type="spellEnd"/>
      <w:r w:rsidRPr="005E040D">
        <w:rPr>
          <w:rFonts w:ascii="Times New Roman" w:eastAsia="Calibri" w:hAnsi="Times New Roman" w:cs="Times New Roman"/>
          <w:sz w:val="24"/>
          <w:szCs w:val="24"/>
        </w:rPr>
        <w:t xml:space="preserve">). If a </w:t>
      </w:r>
      <w:r w:rsidR="003834C9">
        <w:rPr>
          <w:rFonts w:ascii="Times New Roman" w:hAnsi="Times New Roman"/>
          <w:sz w:val="24"/>
          <w:szCs w:val="24"/>
        </w:rPr>
        <w:t>person</w:t>
      </w:r>
      <w:r w:rsidRPr="005E040D">
        <w:rPr>
          <w:rFonts w:ascii="Times New Roman" w:eastAsia="Calibri" w:hAnsi="Times New Roman" w:cs="Times New Roman"/>
          <w:sz w:val="24"/>
          <w:szCs w:val="24"/>
        </w:rPr>
        <w:t xml:space="preserve"> is guilty, he or she may be condemned physically. Disability is never without larger cultural meaning because, “disease is language, the body is a representation, and medicine is a political practice” (Turner 209). Disability disrupts the normal social order and creates stigma: “Disfiguring deformities… stigmatize because they break cultural conventions about what is acceptable appearance and behavior, while invoking other cultural categories—of what is ugly, feared, alien, or inhuman” (</w:t>
      </w:r>
      <w:proofErr w:type="spellStart"/>
      <w:r w:rsidRPr="005E040D">
        <w:rPr>
          <w:rFonts w:ascii="Times New Roman" w:eastAsia="Calibri" w:hAnsi="Times New Roman" w:cs="Times New Roman"/>
          <w:sz w:val="24"/>
          <w:szCs w:val="24"/>
        </w:rPr>
        <w:t>Kleinman</w:t>
      </w:r>
      <w:proofErr w:type="spellEnd"/>
      <w:r w:rsidRPr="005E040D">
        <w:rPr>
          <w:rFonts w:ascii="Times New Roman" w:eastAsia="Calibri" w:hAnsi="Times New Roman" w:cs="Times New Roman"/>
          <w:sz w:val="24"/>
          <w:szCs w:val="24"/>
        </w:rPr>
        <w:t xml:space="preserve"> 159). Disa</w:t>
      </w:r>
      <w:r w:rsidR="003834C9">
        <w:rPr>
          <w:rFonts w:ascii="Times New Roman" w:hAnsi="Times New Roman"/>
          <w:sz w:val="24"/>
          <w:szCs w:val="24"/>
        </w:rPr>
        <w:t>bility breaks</w:t>
      </w:r>
      <w:r w:rsidRPr="005E040D">
        <w:rPr>
          <w:rFonts w:ascii="Times New Roman" w:eastAsia="Calibri" w:hAnsi="Times New Roman" w:cs="Times New Roman"/>
          <w:sz w:val="24"/>
          <w:szCs w:val="24"/>
        </w:rPr>
        <w:t xml:space="preserve"> rules of decorum, particularly in the cases of those individuals who cannot live independent lives.</w:t>
      </w:r>
      <w:r w:rsidR="003834C9">
        <w:rPr>
          <w:rFonts w:ascii="Times New Roman" w:hAnsi="Times New Roman"/>
          <w:sz w:val="24"/>
          <w:szCs w:val="24"/>
        </w:rPr>
        <w:t xml:space="preserve"> Victorian disability, illness, and medical dilemmas cemented ideas of class. The Irish potato famine was viewed by much of the upper class in England as the </w:t>
      </w:r>
      <w:r w:rsidR="00F775A5">
        <w:rPr>
          <w:rFonts w:ascii="Times New Roman" w:hAnsi="Times New Roman"/>
          <w:sz w:val="24"/>
          <w:szCs w:val="24"/>
        </w:rPr>
        <w:t>inevitable outcome of a race of people who could not control their desires enough to control the population size and who did not have th</w:t>
      </w:r>
      <w:r w:rsidR="00BC3E6A">
        <w:rPr>
          <w:rFonts w:ascii="Times New Roman" w:hAnsi="Times New Roman"/>
          <w:sz w:val="24"/>
          <w:szCs w:val="24"/>
        </w:rPr>
        <w:t>e work ethic</w:t>
      </w:r>
      <w:r w:rsidR="00F775A5">
        <w:rPr>
          <w:rFonts w:ascii="Times New Roman" w:hAnsi="Times New Roman"/>
          <w:sz w:val="24"/>
          <w:szCs w:val="24"/>
        </w:rPr>
        <w:t xml:space="preserve"> to manage their farms</w:t>
      </w:r>
      <w:r w:rsidR="00BC3E6A">
        <w:rPr>
          <w:rFonts w:ascii="Times New Roman" w:hAnsi="Times New Roman"/>
          <w:sz w:val="24"/>
          <w:szCs w:val="24"/>
        </w:rPr>
        <w:t xml:space="preserve"> effectively</w:t>
      </w:r>
      <w:r w:rsidR="00F775A5">
        <w:rPr>
          <w:rFonts w:ascii="Times New Roman" w:hAnsi="Times New Roman"/>
          <w:sz w:val="24"/>
          <w:szCs w:val="24"/>
        </w:rPr>
        <w:t>. Medical conditions, such as venereal diseases, of the urban poor in major English cities were seen as the inevitable outcome of moral vice</w:t>
      </w:r>
      <w:r w:rsidR="00BC3E6A">
        <w:rPr>
          <w:rFonts w:ascii="Times New Roman" w:hAnsi="Times New Roman"/>
          <w:sz w:val="24"/>
          <w:szCs w:val="24"/>
        </w:rPr>
        <w:t>, the responsibility of which was highly gendered</w:t>
      </w:r>
      <w:r w:rsidR="00F775A5">
        <w:rPr>
          <w:rFonts w:ascii="Times New Roman" w:hAnsi="Times New Roman"/>
          <w:sz w:val="24"/>
          <w:szCs w:val="24"/>
        </w:rPr>
        <w:t xml:space="preserve">. </w:t>
      </w:r>
      <w:r w:rsidR="003834C9">
        <w:rPr>
          <w:rFonts w:ascii="Times New Roman" w:hAnsi="Times New Roman"/>
          <w:sz w:val="24"/>
          <w:szCs w:val="24"/>
        </w:rPr>
        <w:t xml:space="preserve">  </w:t>
      </w:r>
    </w:p>
    <w:p w:rsidR="00BB1D10" w:rsidRPr="005E040D" w:rsidRDefault="00BB1D10" w:rsidP="008015B0">
      <w:pPr>
        <w:pStyle w:val="NoSpacing"/>
        <w:spacing w:line="480" w:lineRule="auto"/>
        <w:ind w:firstLine="720"/>
        <w:rPr>
          <w:rFonts w:ascii="Times New Roman" w:eastAsia="Calibri" w:hAnsi="Times New Roman" w:cs="Times New Roman"/>
          <w:sz w:val="24"/>
          <w:szCs w:val="24"/>
        </w:rPr>
      </w:pPr>
      <w:r w:rsidRPr="005E040D">
        <w:rPr>
          <w:rFonts w:ascii="Times New Roman" w:eastAsia="Calibri" w:hAnsi="Times New Roman" w:cs="Times New Roman"/>
          <w:sz w:val="24"/>
          <w:szCs w:val="24"/>
        </w:rPr>
        <w:t xml:space="preserve"> </w:t>
      </w:r>
      <w:r w:rsidRPr="00751208">
        <w:rPr>
          <w:rFonts w:ascii="Times New Roman" w:eastAsia="Calibri" w:hAnsi="Times New Roman" w:cs="Times New Roman"/>
          <w:sz w:val="24"/>
          <w:szCs w:val="24"/>
        </w:rPr>
        <w:t>Nowhere</w:t>
      </w:r>
      <w:r w:rsidRPr="005E040D">
        <w:rPr>
          <w:rFonts w:ascii="Times New Roman" w:eastAsia="Calibri" w:hAnsi="Times New Roman" w:cs="Times New Roman"/>
          <w:sz w:val="24"/>
          <w:szCs w:val="24"/>
        </w:rPr>
        <w:t xml:space="preserve"> is this anxiety and stigma about the disabled or nonconforming body more apparent than in the </w:t>
      </w:r>
      <w:r w:rsidR="00783DE3">
        <w:rPr>
          <w:rFonts w:ascii="Times New Roman" w:eastAsia="Calibri" w:hAnsi="Times New Roman" w:cs="Times New Roman"/>
          <w:sz w:val="24"/>
          <w:szCs w:val="24"/>
        </w:rPr>
        <w:t>Victorian</w:t>
      </w:r>
      <w:r w:rsidRPr="005E040D">
        <w:rPr>
          <w:rFonts w:ascii="Times New Roman" w:eastAsia="Calibri" w:hAnsi="Times New Roman" w:cs="Times New Roman"/>
          <w:sz w:val="24"/>
          <w:szCs w:val="24"/>
        </w:rPr>
        <w:t xml:space="preserve"> freak show. Freak shows reached their greatest height of popularity in the nineteenth century. Prior to that time, precursors to freak shows had</w:t>
      </w:r>
      <w:r>
        <w:rPr>
          <w:rFonts w:ascii="Times New Roman" w:eastAsia="Calibri" w:hAnsi="Times New Roman" w:cs="Times New Roman"/>
          <w:sz w:val="24"/>
          <w:szCs w:val="24"/>
        </w:rPr>
        <w:t xml:space="preserve"> existed in some form in royal c</w:t>
      </w:r>
      <w:r w:rsidRPr="005E040D">
        <w:rPr>
          <w:rFonts w:ascii="Times New Roman" w:eastAsia="Calibri" w:hAnsi="Times New Roman" w:cs="Times New Roman"/>
          <w:sz w:val="24"/>
          <w:szCs w:val="24"/>
        </w:rPr>
        <w:t>ourts and collections of human curiosities (</w:t>
      </w:r>
      <w:proofErr w:type="spellStart"/>
      <w:r w:rsidRPr="005E040D">
        <w:rPr>
          <w:rFonts w:ascii="Times New Roman" w:eastAsia="Calibri" w:hAnsi="Times New Roman" w:cs="Times New Roman"/>
          <w:sz w:val="24"/>
          <w:szCs w:val="24"/>
        </w:rPr>
        <w:t>Semonin</w:t>
      </w:r>
      <w:proofErr w:type="spellEnd"/>
      <w:r w:rsidRPr="005E040D">
        <w:rPr>
          <w:rFonts w:ascii="Times New Roman" w:eastAsia="Calibri" w:hAnsi="Times New Roman" w:cs="Times New Roman"/>
          <w:sz w:val="24"/>
          <w:szCs w:val="24"/>
        </w:rPr>
        <w:t xml:space="preserve"> 76). With globalization in the early nineteenth century and World Fair exhibitions, the “other” became a popular spectacle. Early freak shows capitalized on global oddities such as disabled aboriginal people who were presented as more animal than human, including performers such as the “What is It?” who was marketed by P.T. Barnum as being akin to a tree dwelling monkey (Cook 148). These </w:t>
      </w:r>
      <w:r w:rsidRPr="005E040D">
        <w:rPr>
          <w:rFonts w:ascii="Times New Roman" w:eastAsia="Calibri" w:hAnsi="Times New Roman" w:cs="Times New Roman"/>
          <w:sz w:val="24"/>
          <w:szCs w:val="24"/>
        </w:rPr>
        <w:lastRenderedPageBreak/>
        <w:t>freaks were often dressed in ways that exaggerated their “savagery” such as grass skirts and bone necklaces, and were often given entirely fictional homelands filled with cannibals. Freak shows asserted the normalcy of the viewing audience by displaying the exotic “other,” and this other’s b</w:t>
      </w:r>
      <w:r>
        <w:rPr>
          <w:rFonts w:ascii="Times New Roman" w:eastAsia="Calibri" w:hAnsi="Times New Roman" w:cs="Times New Roman"/>
          <w:sz w:val="24"/>
          <w:szCs w:val="24"/>
        </w:rPr>
        <w:t>ack story was almost always</w:t>
      </w:r>
      <w:r w:rsidRPr="005E040D">
        <w:rPr>
          <w:rFonts w:ascii="Times New Roman" w:eastAsia="Calibri" w:hAnsi="Times New Roman" w:cs="Times New Roman"/>
          <w:sz w:val="24"/>
          <w:szCs w:val="24"/>
        </w:rPr>
        <w:t xml:space="preserve"> fictionalized for such an effect. The horror and intrigue disappear when a disability can be explained as the result of genetics. There is no such thing as a “freak” in the literal sense. “’Freak’ is a way of thinking about and presenting people—a frame of mind and set of practices” (</w:t>
      </w:r>
      <w:proofErr w:type="spellStart"/>
      <w:r w:rsidRPr="005E040D">
        <w:rPr>
          <w:rFonts w:ascii="Times New Roman" w:eastAsia="Calibri" w:hAnsi="Times New Roman" w:cs="Times New Roman"/>
          <w:sz w:val="24"/>
          <w:szCs w:val="24"/>
        </w:rPr>
        <w:t>Bogdan</w:t>
      </w:r>
      <w:proofErr w:type="spellEnd"/>
      <w:r w:rsidRPr="005E040D">
        <w:rPr>
          <w:rFonts w:ascii="Times New Roman" w:eastAsia="Calibri" w:hAnsi="Times New Roman" w:cs="Times New Roman"/>
          <w:sz w:val="24"/>
          <w:szCs w:val="24"/>
        </w:rPr>
        <w:t xml:space="preserve"> 24). A performer who</w:t>
      </w:r>
      <w:r>
        <w:rPr>
          <w:rFonts w:ascii="Times New Roman" w:eastAsia="Calibri" w:hAnsi="Times New Roman" w:cs="Times New Roman"/>
          <w:sz w:val="24"/>
          <w:szCs w:val="24"/>
        </w:rPr>
        <w:t xml:space="preserve"> was previously considered “small</w:t>
      </w:r>
      <w:r w:rsidRPr="005E040D">
        <w:rPr>
          <w:rFonts w:ascii="Times New Roman" w:eastAsia="Calibri" w:hAnsi="Times New Roman" w:cs="Times New Roman"/>
          <w:sz w:val="24"/>
          <w:szCs w:val="24"/>
        </w:rPr>
        <w:t>” could become a freak mere</w:t>
      </w:r>
      <w:r>
        <w:rPr>
          <w:rFonts w:ascii="Times New Roman" w:eastAsia="Calibri" w:hAnsi="Times New Roman" w:cs="Times New Roman"/>
          <w:sz w:val="24"/>
          <w:szCs w:val="24"/>
        </w:rPr>
        <w:t>ly by being marketed as a “living doll</w:t>
      </w:r>
      <w:r w:rsidRPr="005E040D">
        <w:rPr>
          <w:rFonts w:ascii="Times New Roman" w:eastAsia="Calibri" w:hAnsi="Times New Roman" w:cs="Times New Roman"/>
          <w:sz w:val="24"/>
          <w:szCs w:val="24"/>
        </w:rPr>
        <w:t xml:space="preserve">” by a sideshow barker. Nothing had to actually change about the individual. </w:t>
      </w:r>
    </w:p>
    <w:p w:rsidR="008E4853" w:rsidRDefault="00BB1D10" w:rsidP="008015B0">
      <w:pPr>
        <w:pStyle w:val="NoSpacing"/>
        <w:spacing w:line="480" w:lineRule="auto"/>
        <w:ind w:firstLine="720"/>
        <w:rPr>
          <w:rFonts w:ascii="Times New Roman" w:hAnsi="Times New Roman" w:cs="Times New Roman"/>
          <w:sz w:val="24"/>
          <w:szCs w:val="24"/>
        </w:rPr>
      </w:pPr>
      <w:r w:rsidRPr="005E040D">
        <w:rPr>
          <w:rFonts w:ascii="Times New Roman" w:eastAsia="Calibri" w:hAnsi="Times New Roman" w:cs="Times New Roman"/>
          <w:sz w:val="24"/>
          <w:szCs w:val="24"/>
        </w:rPr>
        <w:t>Disability often creates anxiety in the non-disabled because it draws attention to the lack of stability of non-disabled identity. The body is a machine, an</w:t>
      </w:r>
      <w:r w:rsidR="00BC3E6A">
        <w:rPr>
          <w:rFonts w:ascii="Times New Roman" w:eastAsia="Calibri" w:hAnsi="Times New Roman" w:cs="Times New Roman"/>
          <w:sz w:val="24"/>
          <w:szCs w:val="24"/>
        </w:rPr>
        <w:t>d that machine occasionally fall</w:t>
      </w:r>
      <w:r w:rsidRPr="005E040D">
        <w:rPr>
          <w:rFonts w:ascii="Times New Roman" w:eastAsia="Calibri" w:hAnsi="Times New Roman" w:cs="Times New Roman"/>
          <w:sz w:val="24"/>
          <w:szCs w:val="24"/>
        </w:rPr>
        <w:t xml:space="preserve">s apart or is rebuilt. Ultimately, all identity is fluid, and this is most apparent with </w:t>
      </w:r>
      <w:proofErr w:type="spellStart"/>
      <w:r w:rsidRPr="005E040D">
        <w:rPr>
          <w:rFonts w:ascii="Times New Roman" w:eastAsia="Calibri" w:hAnsi="Times New Roman" w:cs="Times New Roman"/>
          <w:sz w:val="24"/>
          <w:szCs w:val="24"/>
        </w:rPr>
        <w:t>cyborg</w:t>
      </w:r>
      <w:proofErr w:type="spellEnd"/>
      <w:r w:rsidRPr="005E040D">
        <w:rPr>
          <w:rFonts w:ascii="Times New Roman" w:eastAsia="Calibri" w:hAnsi="Times New Roman" w:cs="Times New Roman"/>
          <w:sz w:val="24"/>
          <w:szCs w:val="24"/>
        </w:rPr>
        <w:t xml:space="preserve"> identities. </w:t>
      </w:r>
      <w:proofErr w:type="spellStart"/>
      <w:r w:rsidRPr="005E040D">
        <w:rPr>
          <w:rFonts w:ascii="Times New Roman" w:eastAsia="Calibri" w:hAnsi="Times New Roman" w:cs="Times New Roman"/>
          <w:sz w:val="24"/>
          <w:szCs w:val="24"/>
        </w:rPr>
        <w:t>Cyborgs</w:t>
      </w:r>
      <w:proofErr w:type="spellEnd"/>
      <w:r w:rsidRPr="005E040D">
        <w:rPr>
          <w:rFonts w:ascii="Times New Roman" w:eastAsia="Calibri" w:hAnsi="Times New Roman" w:cs="Times New Roman"/>
          <w:sz w:val="24"/>
          <w:szCs w:val="24"/>
        </w:rPr>
        <w:t xml:space="preserve"> occupy a middle ground of multiple, often conflicting, identities which simultaneously sever and bind. According to Donna </w:t>
      </w:r>
      <w:proofErr w:type="spellStart"/>
      <w:r w:rsidRPr="005E040D">
        <w:rPr>
          <w:rFonts w:ascii="Times New Roman" w:eastAsia="Calibri" w:hAnsi="Times New Roman" w:cs="Times New Roman"/>
          <w:sz w:val="24"/>
          <w:szCs w:val="24"/>
        </w:rPr>
        <w:t>Haraway</w:t>
      </w:r>
      <w:proofErr w:type="spellEnd"/>
      <w:r w:rsidRPr="005E040D">
        <w:rPr>
          <w:rFonts w:ascii="Times New Roman" w:eastAsia="Calibri" w:hAnsi="Times New Roman" w:cs="Times New Roman"/>
          <w:sz w:val="24"/>
          <w:szCs w:val="24"/>
        </w:rPr>
        <w:t xml:space="preserve">, “A </w:t>
      </w:r>
      <w:proofErr w:type="spellStart"/>
      <w:r w:rsidRPr="005E040D">
        <w:rPr>
          <w:rFonts w:ascii="Times New Roman" w:eastAsia="Calibri" w:hAnsi="Times New Roman" w:cs="Times New Roman"/>
          <w:sz w:val="24"/>
          <w:szCs w:val="24"/>
        </w:rPr>
        <w:t>cyborg</w:t>
      </w:r>
      <w:proofErr w:type="spellEnd"/>
      <w:r w:rsidRPr="005E040D">
        <w:rPr>
          <w:rFonts w:ascii="Times New Roman" w:eastAsia="Calibri" w:hAnsi="Times New Roman" w:cs="Times New Roman"/>
          <w:sz w:val="24"/>
          <w:szCs w:val="24"/>
        </w:rPr>
        <w:t xml:space="preserve"> is a cybernetic organism, a hybrid of machine and organism, a creature of social reality as well as a creature of fiction… </w:t>
      </w:r>
      <w:proofErr w:type="spellStart"/>
      <w:r w:rsidRPr="005E040D">
        <w:rPr>
          <w:rFonts w:ascii="Times New Roman" w:eastAsia="Calibri" w:hAnsi="Times New Roman" w:cs="Times New Roman"/>
          <w:sz w:val="24"/>
          <w:szCs w:val="24"/>
        </w:rPr>
        <w:t>cyborgs</w:t>
      </w:r>
      <w:proofErr w:type="spellEnd"/>
      <w:r w:rsidRPr="005E040D">
        <w:rPr>
          <w:rFonts w:ascii="Times New Roman" w:eastAsia="Calibri" w:hAnsi="Times New Roman" w:cs="Times New Roman"/>
          <w:sz w:val="24"/>
          <w:szCs w:val="24"/>
        </w:rPr>
        <w:t xml:space="preserve"> [are] creatures simultaneously animal and machine, who populate worlds ambiguously natural and crafted” (149). There are many kinds of </w:t>
      </w:r>
      <w:proofErr w:type="spellStart"/>
      <w:r w:rsidRPr="005E040D">
        <w:rPr>
          <w:rFonts w:ascii="Times New Roman" w:eastAsia="Calibri" w:hAnsi="Times New Roman" w:cs="Times New Roman"/>
          <w:sz w:val="24"/>
          <w:szCs w:val="24"/>
        </w:rPr>
        <w:t>cyborg</w:t>
      </w:r>
      <w:proofErr w:type="spellEnd"/>
      <w:r w:rsidRPr="005E040D">
        <w:rPr>
          <w:rFonts w:ascii="Times New Roman" w:eastAsia="Calibri" w:hAnsi="Times New Roman" w:cs="Times New Roman"/>
          <w:sz w:val="24"/>
          <w:szCs w:val="24"/>
        </w:rPr>
        <w:t xml:space="preserve"> by </w:t>
      </w:r>
      <w:proofErr w:type="spellStart"/>
      <w:r w:rsidRPr="005E040D">
        <w:rPr>
          <w:rFonts w:ascii="Times New Roman" w:eastAsia="Calibri" w:hAnsi="Times New Roman" w:cs="Times New Roman"/>
          <w:sz w:val="24"/>
          <w:szCs w:val="24"/>
        </w:rPr>
        <w:t>Haraway’s</w:t>
      </w:r>
      <w:proofErr w:type="spellEnd"/>
      <w:r w:rsidRPr="005E040D">
        <w:rPr>
          <w:rFonts w:ascii="Times New Roman" w:eastAsia="Calibri" w:hAnsi="Times New Roman" w:cs="Times New Roman"/>
          <w:sz w:val="24"/>
          <w:szCs w:val="24"/>
        </w:rPr>
        <w:t xml:space="preserve"> definition, not simply the mechanical and organic binary. Disability is itself a kind of </w:t>
      </w:r>
      <w:proofErr w:type="spellStart"/>
      <w:r w:rsidRPr="005E040D">
        <w:rPr>
          <w:rFonts w:ascii="Times New Roman" w:eastAsia="Calibri" w:hAnsi="Times New Roman" w:cs="Times New Roman"/>
          <w:sz w:val="24"/>
          <w:szCs w:val="24"/>
        </w:rPr>
        <w:t>cyborg</w:t>
      </w:r>
      <w:proofErr w:type="spellEnd"/>
      <w:r w:rsidRPr="005E040D">
        <w:rPr>
          <w:rFonts w:ascii="Times New Roman" w:eastAsia="Calibri" w:hAnsi="Times New Roman" w:cs="Times New Roman"/>
          <w:sz w:val="24"/>
          <w:szCs w:val="24"/>
        </w:rPr>
        <w:t xml:space="preserve"> identity. </w:t>
      </w:r>
      <w:proofErr w:type="spellStart"/>
      <w:r w:rsidRPr="005E040D">
        <w:rPr>
          <w:rFonts w:ascii="Times New Roman" w:eastAsia="Calibri" w:hAnsi="Times New Roman" w:cs="Times New Roman"/>
          <w:sz w:val="24"/>
          <w:szCs w:val="24"/>
        </w:rPr>
        <w:t>Cyborgs</w:t>
      </w:r>
      <w:proofErr w:type="spellEnd"/>
      <w:r w:rsidRPr="005E040D">
        <w:rPr>
          <w:rFonts w:ascii="Times New Roman" w:eastAsia="Calibri" w:hAnsi="Times New Roman" w:cs="Times New Roman"/>
          <w:sz w:val="24"/>
          <w:szCs w:val="24"/>
        </w:rPr>
        <w:t xml:space="preserve"> challenge boundaries of identity and create new hybrid identities. </w:t>
      </w:r>
      <w:proofErr w:type="spellStart"/>
      <w:r w:rsidRPr="005E040D">
        <w:rPr>
          <w:rFonts w:ascii="Times New Roman" w:eastAsia="Calibri" w:hAnsi="Times New Roman" w:cs="Times New Roman"/>
          <w:sz w:val="24"/>
          <w:szCs w:val="24"/>
        </w:rPr>
        <w:t>Cyborgs</w:t>
      </w:r>
      <w:proofErr w:type="spellEnd"/>
      <w:r w:rsidRPr="005E040D">
        <w:rPr>
          <w:rFonts w:ascii="Times New Roman" w:eastAsia="Calibri" w:hAnsi="Times New Roman" w:cs="Times New Roman"/>
          <w:sz w:val="24"/>
          <w:szCs w:val="24"/>
        </w:rPr>
        <w:t xml:space="preserve"> challenge racial and class categories. They challenge physical norms. The disabled person with a prosthetic limb is a </w:t>
      </w:r>
      <w:proofErr w:type="spellStart"/>
      <w:r w:rsidRPr="005E040D">
        <w:rPr>
          <w:rFonts w:ascii="Times New Roman" w:eastAsia="Calibri" w:hAnsi="Times New Roman" w:cs="Times New Roman"/>
          <w:sz w:val="24"/>
          <w:szCs w:val="24"/>
        </w:rPr>
        <w:t>cyborg</w:t>
      </w:r>
      <w:proofErr w:type="spellEnd"/>
      <w:r w:rsidRPr="005E040D">
        <w:rPr>
          <w:rFonts w:ascii="Times New Roman" w:eastAsia="Calibri" w:hAnsi="Times New Roman" w:cs="Times New Roman"/>
          <w:sz w:val="24"/>
          <w:szCs w:val="24"/>
        </w:rPr>
        <w:t xml:space="preserve"> not only in terms of being part organic and part mechanical but in terms of having a simultaneously severed and combined identity. They are at once recognizably human and frighteningly disfigured.</w:t>
      </w:r>
    </w:p>
    <w:p w:rsidR="00BB1D10" w:rsidRDefault="006E577E" w:rsidP="008015B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E6C88">
        <w:rPr>
          <w:rFonts w:ascii="Times New Roman" w:hAnsi="Times New Roman" w:cs="Times New Roman"/>
          <w:sz w:val="24"/>
          <w:szCs w:val="24"/>
        </w:rPr>
        <w:t xml:space="preserve">Victorian amputation and prosthetic technologies demonstrate the same anxieties apparent in other diseases and disabilities but with the added complication of </w:t>
      </w:r>
      <w:proofErr w:type="spellStart"/>
      <w:r w:rsidR="002E6C88">
        <w:rPr>
          <w:rFonts w:ascii="Times New Roman" w:hAnsi="Times New Roman" w:cs="Times New Roman"/>
          <w:sz w:val="24"/>
          <w:szCs w:val="24"/>
        </w:rPr>
        <w:t>Harraway’s</w:t>
      </w:r>
      <w:proofErr w:type="spellEnd"/>
      <w:r w:rsidR="002E6C88">
        <w:rPr>
          <w:rFonts w:ascii="Times New Roman" w:hAnsi="Times New Roman" w:cs="Times New Roman"/>
          <w:sz w:val="24"/>
          <w:szCs w:val="24"/>
        </w:rPr>
        <w:t xml:space="preserve"> “</w:t>
      </w:r>
      <w:proofErr w:type="spellStart"/>
      <w:r w:rsidR="002E6C88">
        <w:rPr>
          <w:rFonts w:ascii="Times New Roman" w:hAnsi="Times New Roman" w:cs="Times New Roman"/>
          <w:sz w:val="24"/>
          <w:szCs w:val="24"/>
        </w:rPr>
        <w:t>cyborg</w:t>
      </w:r>
      <w:proofErr w:type="spellEnd"/>
      <w:r w:rsidR="002E6C88">
        <w:rPr>
          <w:rFonts w:ascii="Times New Roman" w:hAnsi="Times New Roman" w:cs="Times New Roman"/>
          <w:sz w:val="24"/>
          <w:szCs w:val="24"/>
        </w:rPr>
        <w:t xml:space="preserve"> identity.” Victorian prosthetic technology was a way for medical professionals to attempt to reconcile and correct damages done to the disabled body and an attempt to restore the established societal norms. Mid-Victorian writings on the subject of prosthetics show </w:t>
      </w:r>
      <w:r w:rsidR="00D91EFF">
        <w:rPr>
          <w:rFonts w:ascii="Times New Roman" w:hAnsi="Times New Roman" w:cs="Times New Roman"/>
          <w:sz w:val="24"/>
          <w:szCs w:val="24"/>
        </w:rPr>
        <w:t xml:space="preserve">the class implications of such assistive technologies: “In an 1865 essay on amputation, the influential doctor Stephen Smith denounced a well-established surgical practice: the creation of different stumps for different classes of patients… He criticized surgeons who acted on ‘the belief that the poor man will either have no artificial appliance to his stump, or one of the rudest character, while the rich man will avail himself of the highest degree of art to compensate his loss’” (Warne 83). Prosthetics, or even crude stumps, were intended to restore a man but only so far as his class standing permitted. </w:t>
      </w:r>
      <w:r w:rsidR="007B4868">
        <w:rPr>
          <w:rFonts w:ascii="Times New Roman" w:hAnsi="Times New Roman" w:cs="Times New Roman"/>
          <w:sz w:val="24"/>
          <w:szCs w:val="24"/>
        </w:rPr>
        <w:t>These prosthetics function as a kind of machine, and m</w:t>
      </w:r>
      <w:r w:rsidRPr="005E040D">
        <w:rPr>
          <w:rFonts w:ascii="Times New Roman" w:eastAsia="Calibri" w:hAnsi="Times New Roman" w:cs="Times New Roman"/>
          <w:sz w:val="24"/>
          <w:szCs w:val="24"/>
        </w:rPr>
        <w:t xml:space="preserve">achines create anxiety, </w:t>
      </w:r>
      <w:r w:rsidRPr="002F17D0">
        <w:rPr>
          <w:rFonts w:ascii="Times New Roman" w:eastAsia="Calibri" w:hAnsi="Times New Roman" w:cs="Times New Roman"/>
          <w:sz w:val="24"/>
          <w:szCs w:val="24"/>
        </w:rPr>
        <w:t xml:space="preserve">particularly when they are juxtaposed with human </w:t>
      </w:r>
      <w:r w:rsidR="002F17D0" w:rsidRPr="002F17D0">
        <w:rPr>
          <w:rFonts w:ascii="Times New Roman" w:eastAsia="Calibri" w:hAnsi="Times New Roman" w:cs="Times New Roman"/>
          <w:sz w:val="24"/>
          <w:szCs w:val="24"/>
        </w:rPr>
        <w:t>identity</w:t>
      </w:r>
      <w:r w:rsidRPr="002F17D0">
        <w:rPr>
          <w:rFonts w:ascii="Times New Roman" w:eastAsia="Calibri" w:hAnsi="Times New Roman" w:cs="Times New Roman"/>
          <w:sz w:val="24"/>
          <w:szCs w:val="24"/>
        </w:rPr>
        <w:t>: “Machines have made thoroughly ambiguous the difference between natural and artificial, mind and body, self-developing and externally designed, and many other distinctions that used to apply to organisms and machines. Our machines are disturbingly lively, and</w:t>
      </w:r>
      <w:r w:rsidRPr="005E040D">
        <w:rPr>
          <w:rFonts w:ascii="Times New Roman" w:eastAsia="Calibri" w:hAnsi="Times New Roman" w:cs="Times New Roman"/>
          <w:sz w:val="24"/>
          <w:szCs w:val="24"/>
        </w:rPr>
        <w:t xml:space="preserve"> we ourselves frightening inert” (</w:t>
      </w:r>
      <w:proofErr w:type="spellStart"/>
      <w:r w:rsidRPr="005E040D">
        <w:rPr>
          <w:rFonts w:ascii="Times New Roman" w:eastAsia="Calibri" w:hAnsi="Times New Roman" w:cs="Times New Roman"/>
          <w:sz w:val="24"/>
          <w:szCs w:val="24"/>
        </w:rPr>
        <w:t>Haraway</w:t>
      </w:r>
      <w:proofErr w:type="spellEnd"/>
      <w:r w:rsidRPr="005E040D">
        <w:rPr>
          <w:rFonts w:ascii="Times New Roman" w:eastAsia="Calibri" w:hAnsi="Times New Roman" w:cs="Times New Roman"/>
          <w:sz w:val="24"/>
          <w:szCs w:val="24"/>
        </w:rPr>
        <w:t xml:space="preserve"> 152). Mechanical imagery then becomes </w:t>
      </w:r>
      <w:proofErr w:type="gramStart"/>
      <w:r w:rsidRPr="005E040D">
        <w:rPr>
          <w:rFonts w:ascii="Times New Roman" w:eastAsia="Calibri" w:hAnsi="Times New Roman" w:cs="Times New Roman"/>
          <w:sz w:val="24"/>
          <w:szCs w:val="24"/>
        </w:rPr>
        <w:t>a shorthand</w:t>
      </w:r>
      <w:proofErr w:type="gramEnd"/>
      <w:r w:rsidRPr="005E040D">
        <w:rPr>
          <w:rFonts w:ascii="Times New Roman" w:eastAsia="Calibri" w:hAnsi="Times New Roman" w:cs="Times New Roman"/>
          <w:sz w:val="24"/>
          <w:szCs w:val="24"/>
        </w:rPr>
        <w:t xml:space="preserve"> of lost humanity, in much the same way that disability often is. The mechanical is </w:t>
      </w:r>
      <w:r w:rsidR="007B4868">
        <w:rPr>
          <w:rFonts w:ascii="Times New Roman" w:eastAsia="Calibri" w:hAnsi="Times New Roman" w:cs="Times New Roman"/>
          <w:sz w:val="24"/>
          <w:szCs w:val="24"/>
        </w:rPr>
        <w:t xml:space="preserve">often </w:t>
      </w:r>
      <w:r w:rsidRPr="005E040D">
        <w:rPr>
          <w:rFonts w:ascii="Times New Roman" w:eastAsia="Calibri" w:hAnsi="Times New Roman" w:cs="Times New Roman"/>
          <w:sz w:val="24"/>
          <w:szCs w:val="24"/>
        </w:rPr>
        <w:t>in direct conflict with the humane</w:t>
      </w:r>
      <w:r w:rsidR="007B4868">
        <w:rPr>
          <w:rFonts w:ascii="Times New Roman" w:eastAsia="Calibri" w:hAnsi="Times New Roman" w:cs="Times New Roman"/>
          <w:sz w:val="24"/>
          <w:szCs w:val="24"/>
        </w:rPr>
        <w:t xml:space="preserve">, but this simple dichotomy is complicated by amputation and prosthetics which use mechanical parts to restore the human body and humane viability. </w:t>
      </w:r>
    </w:p>
    <w:p w:rsidR="006E577E" w:rsidRDefault="002E6C88" w:rsidP="008015B0">
      <w:pPr>
        <w:pStyle w:val="NoSpacing"/>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 machine and human dichotomy offers multiple possibilities. </w:t>
      </w:r>
      <w:r w:rsidR="006E577E" w:rsidRPr="005E040D">
        <w:rPr>
          <w:rFonts w:ascii="Times New Roman" w:eastAsia="Calibri" w:hAnsi="Times New Roman" w:cs="Times New Roman"/>
          <w:sz w:val="24"/>
          <w:szCs w:val="24"/>
        </w:rPr>
        <w:t xml:space="preserve">The first is that the machine not only offers redemption and regeneration, the possibility of becoming something new, but that it also offers a further expression of selfhood: “The machine is not an </w:t>
      </w:r>
      <w:r w:rsidR="006E577E" w:rsidRPr="005E040D">
        <w:rPr>
          <w:rFonts w:ascii="Times New Roman" w:eastAsia="Calibri" w:hAnsi="Times New Roman" w:cs="Times New Roman"/>
          <w:i/>
          <w:sz w:val="24"/>
          <w:szCs w:val="24"/>
        </w:rPr>
        <w:t>it</w:t>
      </w:r>
      <w:r w:rsidR="006E577E" w:rsidRPr="005E040D">
        <w:rPr>
          <w:rFonts w:ascii="Times New Roman" w:eastAsia="Calibri" w:hAnsi="Times New Roman" w:cs="Times New Roman"/>
          <w:sz w:val="24"/>
          <w:szCs w:val="24"/>
        </w:rPr>
        <w:t xml:space="preserve"> to be </w:t>
      </w:r>
      <w:r w:rsidR="006E577E" w:rsidRPr="005E040D">
        <w:rPr>
          <w:rFonts w:ascii="Times New Roman" w:eastAsia="Calibri" w:hAnsi="Times New Roman" w:cs="Times New Roman"/>
          <w:sz w:val="24"/>
          <w:szCs w:val="24"/>
        </w:rPr>
        <w:lastRenderedPageBreak/>
        <w:t xml:space="preserve">animated, worshipped, and dominated. The machine is us, our processes, </w:t>
      </w:r>
      <w:proofErr w:type="gramStart"/>
      <w:r w:rsidR="006E577E" w:rsidRPr="005E040D">
        <w:rPr>
          <w:rFonts w:ascii="Times New Roman" w:eastAsia="Calibri" w:hAnsi="Times New Roman" w:cs="Times New Roman"/>
          <w:sz w:val="24"/>
          <w:szCs w:val="24"/>
        </w:rPr>
        <w:t>an</w:t>
      </w:r>
      <w:proofErr w:type="gramEnd"/>
      <w:r w:rsidR="006E577E" w:rsidRPr="005E040D">
        <w:rPr>
          <w:rFonts w:ascii="Times New Roman" w:eastAsia="Calibri" w:hAnsi="Times New Roman" w:cs="Times New Roman"/>
          <w:sz w:val="24"/>
          <w:szCs w:val="24"/>
        </w:rPr>
        <w:t xml:space="preserve"> aspect of our embodiment. We can be responsible for machines; they do not dominate or threaten us. We are responsible for boundaries; we are they” (</w:t>
      </w:r>
      <w:proofErr w:type="spellStart"/>
      <w:r w:rsidR="006E577E" w:rsidRPr="005E040D">
        <w:rPr>
          <w:rFonts w:ascii="Times New Roman" w:eastAsia="Calibri" w:hAnsi="Times New Roman" w:cs="Times New Roman"/>
          <w:sz w:val="24"/>
          <w:szCs w:val="24"/>
        </w:rPr>
        <w:t>Haraway</w:t>
      </w:r>
      <w:proofErr w:type="spellEnd"/>
      <w:r w:rsidR="006E577E" w:rsidRPr="005E040D">
        <w:rPr>
          <w:rFonts w:ascii="Times New Roman" w:eastAsia="Calibri" w:hAnsi="Times New Roman" w:cs="Times New Roman"/>
          <w:sz w:val="24"/>
          <w:szCs w:val="24"/>
        </w:rPr>
        <w:t xml:space="preserve"> 180). In this way, the machine is a means to “redeem” the disabled body, offering the potential for bodily wholeness and independence.</w:t>
      </w:r>
      <w:r w:rsidR="007B4868">
        <w:rPr>
          <w:rFonts w:ascii="Times New Roman" w:eastAsia="Calibri" w:hAnsi="Times New Roman" w:cs="Times New Roman"/>
          <w:sz w:val="24"/>
          <w:szCs w:val="24"/>
        </w:rPr>
        <w:t xml:space="preserve"> The prosthetic leg restores mobility</w:t>
      </w:r>
      <w:r w:rsidR="00087BBB">
        <w:rPr>
          <w:rFonts w:ascii="Times New Roman" w:eastAsia="Calibri" w:hAnsi="Times New Roman" w:cs="Times New Roman"/>
          <w:sz w:val="24"/>
          <w:szCs w:val="24"/>
        </w:rPr>
        <w:t xml:space="preserve"> and</w:t>
      </w:r>
      <w:r w:rsidR="007B4868">
        <w:rPr>
          <w:rFonts w:ascii="Times New Roman" w:eastAsia="Calibri" w:hAnsi="Times New Roman" w:cs="Times New Roman"/>
          <w:sz w:val="24"/>
          <w:szCs w:val="24"/>
        </w:rPr>
        <w:t xml:space="preserve"> physical wholeness in a way that suggests virility</w:t>
      </w:r>
      <w:r w:rsidR="00087BBB">
        <w:rPr>
          <w:rFonts w:ascii="Times New Roman" w:eastAsia="Calibri" w:hAnsi="Times New Roman" w:cs="Times New Roman"/>
          <w:sz w:val="24"/>
          <w:szCs w:val="24"/>
        </w:rPr>
        <w:t xml:space="preserve"> (O’Connor)</w:t>
      </w:r>
      <w:r w:rsidR="007B4868">
        <w:rPr>
          <w:rFonts w:ascii="Times New Roman" w:eastAsia="Calibri" w:hAnsi="Times New Roman" w:cs="Times New Roman"/>
          <w:sz w:val="24"/>
          <w:szCs w:val="24"/>
        </w:rPr>
        <w:t xml:space="preserve">. </w:t>
      </w:r>
      <w:r w:rsidR="006E577E" w:rsidRPr="005E040D">
        <w:rPr>
          <w:rFonts w:ascii="Times New Roman" w:eastAsia="Calibri" w:hAnsi="Times New Roman" w:cs="Times New Roman"/>
          <w:sz w:val="24"/>
          <w:szCs w:val="24"/>
        </w:rPr>
        <w:t>The other interpretation of the mechanical human identity is far more cautious. It becomes a question of control: “Having machines, or seeing oneself as a machine, is one thing. Controlling machines, and oneself, is another” (Gray &amp; Mentor 221).</w:t>
      </w:r>
      <w:r w:rsidR="00087BBB">
        <w:rPr>
          <w:rFonts w:ascii="Times New Roman" w:eastAsia="Calibri" w:hAnsi="Times New Roman" w:cs="Times New Roman"/>
          <w:sz w:val="24"/>
          <w:szCs w:val="24"/>
        </w:rPr>
        <w:t xml:space="preserve"> It ultimately becomes a much larger question of whether or not prosthetics can restore identity. </w:t>
      </w:r>
      <w:r w:rsidR="007B4868">
        <w:rPr>
          <w:rFonts w:ascii="Times New Roman" w:eastAsia="Calibri" w:hAnsi="Times New Roman" w:cs="Times New Roman"/>
          <w:sz w:val="24"/>
          <w:szCs w:val="24"/>
        </w:rPr>
        <w:t xml:space="preserve"> </w:t>
      </w:r>
      <w:r w:rsidR="006E577E" w:rsidRPr="005E040D">
        <w:rPr>
          <w:rFonts w:ascii="Times New Roman" w:eastAsia="Calibri" w:hAnsi="Times New Roman" w:cs="Times New Roman"/>
          <w:sz w:val="24"/>
          <w:szCs w:val="24"/>
        </w:rPr>
        <w:t xml:space="preserve"> </w:t>
      </w:r>
    </w:p>
    <w:p w:rsidR="00617617" w:rsidRDefault="00783DE3" w:rsidP="008015B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Amputation and prosthetic limbs are gendered. Most amputations and of the Victorian era were from wars </w:t>
      </w:r>
      <w:r w:rsidR="00B67C61">
        <w:rPr>
          <w:rFonts w:ascii="Times New Roman" w:hAnsi="Times New Roman" w:cs="Times New Roman"/>
          <w:sz w:val="24"/>
          <w:szCs w:val="24"/>
        </w:rPr>
        <w:t>or factory accidents, and they were suffered by men. With the rise of factories, ther</w:t>
      </w:r>
      <w:r w:rsidR="00B67C61" w:rsidRPr="004E305E">
        <w:rPr>
          <w:rFonts w:ascii="Times New Roman" w:hAnsi="Times New Roman" w:cs="Times New Roman"/>
          <w:sz w:val="24"/>
          <w:szCs w:val="24"/>
        </w:rPr>
        <w:t>e was an industrial boom in the production of prosthetic limbs (</w:t>
      </w:r>
      <w:proofErr w:type="spellStart"/>
      <w:r w:rsidR="00B67C61" w:rsidRPr="004E305E">
        <w:rPr>
          <w:rFonts w:ascii="Times New Roman" w:hAnsi="Times New Roman" w:cs="Times New Roman"/>
          <w:sz w:val="24"/>
          <w:szCs w:val="24"/>
        </w:rPr>
        <w:t>Slavishak</w:t>
      </w:r>
      <w:proofErr w:type="spellEnd"/>
      <w:r w:rsidR="00B67C61" w:rsidRPr="004E305E">
        <w:rPr>
          <w:rFonts w:ascii="Times New Roman" w:hAnsi="Times New Roman" w:cs="Times New Roman"/>
          <w:sz w:val="24"/>
          <w:szCs w:val="24"/>
        </w:rPr>
        <w:t xml:space="preserve"> 367). </w:t>
      </w:r>
      <w:r w:rsidR="004E305E" w:rsidRPr="004E305E">
        <w:rPr>
          <w:rFonts w:ascii="Times New Roman" w:hAnsi="Times New Roman" w:cs="Times New Roman"/>
          <w:sz w:val="24"/>
          <w:szCs w:val="24"/>
        </w:rPr>
        <w:t>Amputation deeply affected masculine self perception: “Victorian ideals of health, particularly of male health, centered upon the concept of physical wholeness: A strong, vigorous body was a primary signifier of manliness, at once testifying to the existence of a correspondingly strong spirit and providing that spirit with a vital means of material expression. Dismembermen</w:t>
      </w:r>
      <w:r w:rsidR="004E305E">
        <w:rPr>
          <w:rFonts w:ascii="Times New Roman" w:hAnsi="Times New Roman" w:cs="Times New Roman"/>
          <w:sz w:val="24"/>
          <w:szCs w:val="24"/>
        </w:rPr>
        <w:t>t…</w:t>
      </w:r>
      <w:r w:rsidR="004E305E" w:rsidRPr="004E305E">
        <w:rPr>
          <w:rFonts w:ascii="Times New Roman" w:hAnsi="Times New Roman" w:cs="Times New Roman"/>
          <w:sz w:val="24"/>
          <w:szCs w:val="24"/>
        </w:rPr>
        <w:t xml:space="preserve"> unmanned amputees, producing neurological disorders that gave the fragmented male body- or parts of it anyway-a distinctly feminine side. Thrashing, twitching, and suffering from phantom pains, stumps showed a deep-rooted propensity for theatrical malingering that rivaled that of the </w:t>
      </w:r>
      <w:r w:rsidR="002168EC">
        <w:rPr>
          <w:rFonts w:ascii="Times New Roman" w:hAnsi="Times New Roman" w:cs="Times New Roman"/>
          <w:sz w:val="24"/>
          <w:szCs w:val="24"/>
        </w:rPr>
        <w:t xml:space="preserve">[female] </w:t>
      </w:r>
      <w:r w:rsidR="004E305E" w:rsidRPr="004E305E">
        <w:rPr>
          <w:rFonts w:ascii="Times New Roman" w:hAnsi="Times New Roman" w:cs="Times New Roman"/>
          <w:sz w:val="24"/>
          <w:szCs w:val="24"/>
        </w:rPr>
        <w:t>hysteric</w:t>
      </w:r>
      <w:r w:rsidR="002168EC">
        <w:rPr>
          <w:rFonts w:ascii="Times New Roman" w:hAnsi="Times New Roman" w:cs="Times New Roman"/>
          <w:sz w:val="24"/>
          <w:szCs w:val="24"/>
        </w:rPr>
        <w:t>”</w:t>
      </w:r>
      <w:r w:rsidR="004E305E" w:rsidRPr="004E305E">
        <w:rPr>
          <w:rFonts w:ascii="Times New Roman" w:hAnsi="Times New Roman" w:cs="Times New Roman"/>
          <w:sz w:val="24"/>
          <w:szCs w:val="24"/>
        </w:rPr>
        <w:t xml:space="preserve"> (O’Connor 744).</w:t>
      </w:r>
      <w:r w:rsidR="00617617">
        <w:rPr>
          <w:rFonts w:ascii="Times New Roman" w:hAnsi="Times New Roman" w:cs="Times New Roman"/>
          <w:sz w:val="24"/>
          <w:szCs w:val="24"/>
        </w:rPr>
        <w:t xml:space="preserve"> Amputation becomes a symbolic castration because it reduces a man to female medical problems including complaints with vague or unobservable symptoms like phantom limbs. It also reduced a Victorian man to feminine medical treatments akin to the rest cure because amputation could make a man into an invalid or someone who was </w:t>
      </w:r>
      <w:r w:rsidR="00617617">
        <w:rPr>
          <w:rFonts w:ascii="Times New Roman" w:hAnsi="Times New Roman" w:cs="Times New Roman"/>
          <w:sz w:val="24"/>
          <w:szCs w:val="24"/>
        </w:rPr>
        <w:lastRenderedPageBreak/>
        <w:t xml:space="preserve">simply housebound. The prosthetic limb, therefore, can be read as a technology based attempt to restore manhood, albeit a new </w:t>
      </w:r>
      <w:proofErr w:type="spellStart"/>
      <w:r w:rsidR="00617617">
        <w:rPr>
          <w:rFonts w:ascii="Times New Roman" w:hAnsi="Times New Roman" w:cs="Times New Roman"/>
          <w:sz w:val="24"/>
          <w:szCs w:val="24"/>
        </w:rPr>
        <w:t>cyborg</w:t>
      </w:r>
      <w:proofErr w:type="spellEnd"/>
      <w:r w:rsidR="00617617">
        <w:rPr>
          <w:rFonts w:ascii="Times New Roman" w:hAnsi="Times New Roman" w:cs="Times New Roman"/>
          <w:sz w:val="24"/>
          <w:szCs w:val="24"/>
        </w:rPr>
        <w:t xml:space="preserve"> masculinity. </w:t>
      </w:r>
    </w:p>
    <w:p w:rsidR="00C579E3" w:rsidRDefault="002F17D0" w:rsidP="008015B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proofErr w:type="spellStart"/>
      <w:r>
        <w:rPr>
          <w:rFonts w:ascii="Times New Roman" w:hAnsi="Times New Roman" w:cs="Times New Roman"/>
          <w:sz w:val="24"/>
          <w:szCs w:val="24"/>
        </w:rPr>
        <w:t>medicalizing</w:t>
      </w:r>
      <w:proofErr w:type="spellEnd"/>
      <w:r>
        <w:rPr>
          <w:rFonts w:ascii="Times New Roman" w:hAnsi="Times New Roman" w:cs="Times New Roman"/>
          <w:sz w:val="24"/>
          <w:szCs w:val="24"/>
        </w:rPr>
        <w:t xml:space="preserve"> of gender is perhaps most apparent in Victorian venereal diseases. Venereal diseases </w:t>
      </w:r>
      <w:r w:rsidR="002168EC">
        <w:rPr>
          <w:rFonts w:ascii="Times New Roman" w:hAnsi="Times New Roman" w:cs="Times New Roman"/>
          <w:sz w:val="24"/>
          <w:szCs w:val="24"/>
        </w:rPr>
        <w:t>were highly moralized and gendered</w:t>
      </w:r>
      <w:r w:rsidR="00954120">
        <w:rPr>
          <w:rFonts w:ascii="Times New Roman" w:hAnsi="Times New Roman" w:cs="Times New Roman"/>
          <w:sz w:val="24"/>
          <w:szCs w:val="24"/>
        </w:rPr>
        <w:t xml:space="preserve"> both in terms of their treat</w:t>
      </w:r>
      <w:r w:rsidR="001A5C58">
        <w:rPr>
          <w:rFonts w:ascii="Times New Roman" w:hAnsi="Times New Roman" w:cs="Times New Roman"/>
          <w:sz w:val="24"/>
          <w:szCs w:val="24"/>
        </w:rPr>
        <w:t>ment and their classification.</w:t>
      </w:r>
      <w:r w:rsidR="00C579E3">
        <w:rPr>
          <w:rFonts w:ascii="Times New Roman" w:hAnsi="Times New Roman" w:cs="Times New Roman"/>
          <w:sz w:val="24"/>
          <w:szCs w:val="24"/>
        </w:rPr>
        <w:t xml:space="preserve"> Symbolism in disease is a powerful component of the stigma that follows it. There are essentially three types of stigma related to venereal diseases: “Abomination of the body, blemish of individual character, and tribal stigmas of race, nation, or religion” (</w:t>
      </w:r>
      <w:proofErr w:type="spellStart"/>
      <w:r w:rsidR="00C579E3">
        <w:rPr>
          <w:rFonts w:ascii="Times New Roman" w:hAnsi="Times New Roman" w:cs="Times New Roman"/>
          <w:sz w:val="24"/>
          <w:szCs w:val="24"/>
        </w:rPr>
        <w:t>Goffman</w:t>
      </w:r>
      <w:proofErr w:type="spellEnd"/>
      <w:r w:rsidR="00C579E3">
        <w:rPr>
          <w:rFonts w:ascii="Times New Roman" w:hAnsi="Times New Roman" w:cs="Times New Roman"/>
          <w:sz w:val="24"/>
          <w:szCs w:val="24"/>
        </w:rPr>
        <w:t xml:space="preserve"> 56). All three of these stigmas are evident in </w:t>
      </w:r>
      <w:r w:rsidR="001A5C58">
        <w:rPr>
          <w:rFonts w:ascii="Times New Roman" w:hAnsi="Times New Roman" w:cs="Times New Roman"/>
          <w:sz w:val="24"/>
          <w:szCs w:val="24"/>
        </w:rPr>
        <w:t>The British Medical Journal’s 1897 “Departmental Report on Venereal Disease</w:t>
      </w:r>
      <w:r w:rsidR="00C579E3">
        <w:rPr>
          <w:rFonts w:ascii="Times New Roman" w:hAnsi="Times New Roman" w:cs="Times New Roman"/>
          <w:sz w:val="24"/>
          <w:szCs w:val="24"/>
        </w:rPr>
        <w:t>.</w:t>
      </w:r>
      <w:r w:rsidR="001A5C58">
        <w:rPr>
          <w:rFonts w:ascii="Times New Roman" w:hAnsi="Times New Roman" w:cs="Times New Roman"/>
          <w:sz w:val="24"/>
          <w:szCs w:val="24"/>
        </w:rPr>
        <w:t xml:space="preserve">” </w:t>
      </w:r>
    </w:p>
    <w:p w:rsidR="00C579E3" w:rsidRDefault="00C579E3" w:rsidP="008015B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1897 report on syphilis rates in British troops in India </w:t>
      </w:r>
      <w:r w:rsidR="001A5C58">
        <w:rPr>
          <w:rFonts w:ascii="Times New Roman" w:hAnsi="Times New Roman" w:cs="Times New Roman"/>
          <w:sz w:val="24"/>
          <w:szCs w:val="24"/>
        </w:rPr>
        <w:t>shows the complicated discourse around sexual</w:t>
      </w:r>
      <w:r>
        <w:rPr>
          <w:rFonts w:ascii="Times New Roman" w:hAnsi="Times New Roman" w:cs="Times New Roman"/>
          <w:sz w:val="24"/>
          <w:szCs w:val="24"/>
        </w:rPr>
        <w:t>ity and</w:t>
      </w:r>
      <w:r w:rsidR="001A5C58">
        <w:rPr>
          <w:rFonts w:ascii="Times New Roman" w:hAnsi="Times New Roman" w:cs="Times New Roman"/>
          <w:sz w:val="24"/>
          <w:szCs w:val="24"/>
        </w:rPr>
        <w:t xml:space="preserve"> diseases</w:t>
      </w:r>
      <w:r>
        <w:rPr>
          <w:rFonts w:ascii="Times New Roman" w:hAnsi="Times New Roman" w:cs="Times New Roman"/>
          <w:sz w:val="24"/>
          <w:szCs w:val="24"/>
        </w:rPr>
        <w:t xml:space="preserve"> in Victorian Britain</w:t>
      </w:r>
      <w:r w:rsidR="001A5C58">
        <w:rPr>
          <w:rFonts w:ascii="Times New Roman" w:hAnsi="Times New Roman" w:cs="Times New Roman"/>
          <w:sz w:val="24"/>
          <w:szCs w:val="24"/>
        </w:rPr>
        <w:t xml:space="preserve">: “The Committee </w:t>
      </w:r>
      <w:proofErr w:type="gramStart"/>
      <w:r w:rsidR="001A5C58">
        <w:rPr>
          <w:rFonts w:ascii="Times New Roman" w:hAnsi="Times New Roman" w:cs="Times New Roman"/>
          <w:sz w:val="24"/>
          <w:szCs w:val="24"/>
        </w:rPr>
        <w:t>have</w:t>
      </w:r>
      <w:proofErr w:type="gramEnd"/>
      <w:r w:rsidR="001A5C58">
        <w:rPr>
          <w:rFonts w:ascii="Times New Roman" w:hAnsi="Times New Roman" w:cs="Times New Roman"/>
          <w:sz w:val="24"/>
          <w:szCs w:val="24"/>
        </w:rPr>
        <w:t xml:space="preserve"> executed their orders thoroughly, and spoken out manfully, for there can be no mincing of matters now on this lamentable subject. </w:t>
      </w:r>
      <w:proofErr w:type="gramStart"/>
      <w:r w:rsidR="001A5C58">
        <w:rPr>
          <w:rFonts w:ascii="Times New Roman" w:hAnsi="Times New Roman" w:cs="Times New Roman"/>
          <w:sz w:val="24"/>
          <w:szCs w:val="24"/>
        </w:rPr>
        <w:t>The evils disclosed call upon all honest and patriotic men to speak out without hesitation or reticence” (801).</w:t>
      </w:r>
      <w:proofErr w:type="gramEnd"/>
      <w:r w:rsidR="001A5C58">
        <w:rPr>
          <w:rFonts w:ascii="Times New Roman" w:hAnsi="Times New Roman" w:cs="Times New Roman"/>
          <w:sz w:val="24"/>
          <w:szCs w:val="24"/>
        </w:rPr>
        <w:t xml:space="preserve"> The use of phrases like “manfully,” “evils,” and “honest and patriotic men”</w:t>
      </w:r>
      <w:r w:rsidR="00E23DF9">
        <w:rPr>
          <w:rFonts w:ascii="Times New Roman" w:hAnsi="Times New Roman" w:cs="Times New Roman"/>
          <w:sz w:val="24"/>
          <w:szCs w:val="24"/>
        </w:rPr>
        <w:t xml:space="preserve"> show the gendered and moral lens through which Victorians viewed venereal diseases. </w:t>
      </w:r>
      <w:r w:rsidR="00EC16AA">
        <w:rPr>
          <w:rFonts w:ascii="Times New Roman" w:hAnsi="Times New Roman" w:cs="Times New Roman"/>
          <w:sz w:val="24"/>
          <w:szCs w:val="24"/>
        </w:rPr>
        <w:t>The word “manfully” in particular seems to imply men are wrongfully inflicted by the disease.</w:t>
      </w:r>
      <w:r w:rsidR="008420E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579E3" w:rsidRDefault="00EC16AA" w:rsidP="008015B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report continues with language showing an</w:t>
      </w:r>
      <w:r w:rsidR="001A5C58">
        <w:rPr>
          <w:rFonts w:ascii="Times New Roman" w:hAnsi="Times New Roman" w:cs="Times New Roman"/>
          <w:sz w:val="24"/>
          <w:szCs w:val="24"/>
        </w:rPr>
        <w:t xml:space="preserve"> anxiety about global contact, as well as fears of what syphilis might indicate about British citizens</w:t>
      </w:r>
      <w:r>
        <w:rPr>
          <w:rFonts w:ascii="Times New Roman" w:hAnsi="Times New Roman" w:cs="Times New Roman"/>
          <w:sz w:val="24"/>
          <w:szCs w:val="24"/>
        </w:rPr>
        <w:t xml:space="preserve">: “[The Committee’s report] shows a steady and alarming increase of admissions… Next comes an account of a </w:t>
      </w:r>
      <w:r w:rsidR="00A5253F">
        <w:rPr>
          <w:rFonts w:ascii="Times New Roman" w:hAnsi="Times New Roman" w:cs="Times New Roman"/>
          <w:sz w:val="24"/>
          <w:szCs w:val="24"/>
        </w:rPr>
        <w:t>visit</w:t>
      </w:r>
      <w:r>
        <w:rPr>
          <w:rFonts w:ascii="Times New Roman" w:hAnsi="Times New Roman" w:cs="Times New Roman"/>
          <w:sz w:val="24"/>
          <w:szCs w:val="24"/>
        </w:rPr>
        <w:t xml:space="preserve"> to </w:t>
      </w:r>
      <w:proofErr w:type="spellStart"/>
      <w:r>
        <w:rPr>
          <w:rFonts w:ascii="Times New Roman" w:hAnsi="Times New Roman" w:cs="Times New Roman"/>
          <w:sz w:val="24"/>
          <w:szCs w:val="24"/>
        </w:rPr>
        <w:t>Netley</w:t>
      </w:r>
      <w:proofErr w:type="spellEnd"/>
      <w:r>
        <w:rPr>
          <w:rFonts w:ascii="Times New Roman" w:hAnsi="Times New Roman" w:cs="Times New Roman"/>
          <w:sz w:val="24"/>
          <w:szCs w:val="24"/>
        </w:rPr>
        <w:t xml:space="preserve"> Hospital, and the horrible ravages of syphilis seen there, enough to make the angels weep. Then it touches on the grave dangers of the population at home, through the yearly discharge of large numbers of mean saturated with Indian </w:t>
      </w:r>
      <w:r w:rsidR="008F3F57">
        <w:rPr>
          <w:rFonts w:ascii="Times New Roman" w:hAnsi="Times New Roman" w:cs="Times New Roman"/>
          <w:sz w:val="24"/>
          <w:szCs w:val="24"/>
        </w:rPr>
        <w:t>s</w:t>
      </w:r>
      <w:r>
        <w:rPr>
          <w:rFonts w:ascii="Times New Roman" w:hAnsi="Times New Roman" w:cs="Times New Roman"/>
          <w:sz w:val="24"/>
          <w:szCs w:val="24"/>
        </w:rPr>
        <w:t>yphilis</w:t>
      </w:r>
      <w:r w:rsidR="008F3F57">
        <w:rPr>
          <w:rFonts w:ascii="Times New Roman" w:hAnsi="Times New Roman" w:cs="Times New Roman"/>
          <w:sz w:val="24"/>
          <w:szCs w:val="24"/>
        </w:rPr>
        <w:t xml:space="preserve">.” (802). </w:t>
      </w:r>
      <w:proofErr w:type="gramStart"/>
      <w:r w:rsidR="008F3F57">
        <w:rPr>
          <w:rFonts w:ascii="Times New Roman" w:hAnsi="Times New Roman" w:cs="Times New Roman"/>
          <w:sz w:val="24"/>
          <w:szCs w:val="24"/>
        </w:rPr>
        <w:t>The</w:t>
      </w:r>
      <w:proofErr w:type="gramEnd"/>
      <w:r w:rsidR="008F3F57">
        <w:rPr>
          <w:rFonts w:ascii="Times New Roman" w:hAnsi="Times New Roman" w:cs="Times New Roman"/>
          <w:sz w:val="24"/>
          <w:szCs w:val="24"/>
        </w:rPr>
        <w:t xml:space="preserve"> name “Indian syphilis” suggests </w:t>
      </w:r>
      <w:r w:rsidR="008F3F57">
        <w:rPr>
          <w:rFonts w:ascii="Times New Roman" w:hAnsi="Times New Roman" w:cs="Times New Roman"/>
          <w:sz w:val="24"/>
          <w:szCs w:val="24"/>
        </w:rPr>
        <w:lastRenderedPageBreak/>
        <w:t>that the disease is inherently un-British in some way, as though it can only be contracted by exploring wild savage continents.</w:t>
      </w:r>
      <w:r w:rsidR="00A5253F">
        <w:rPr>
          <w:rFonts w:ascii="Times New Roman" w:hAnsi="Times New Roman" w:cs="Times New Roman"/>
          <w:sz w:val="24"/>
          <w:szCs w:val="24"/>
        </w:rPr>
        <w:t xml:space="preserve"> This “Indian syphilis” seems to be characterized in the way malaria was as an exotic disease waiting to kill civilized white men who stepped ashore in a </w:t>
      </w:r>
      <w:r w:rsidR="00C40319">
        <w:rPr>
          <w:rFonts w:ascii="Times New Roman" w:hAnsi="Times New Roman" w:cs="Times New Roman"/>
          <w:sz w:val="24"/>
          <w:szCs w:val="24"/>
        </w:rPr>
        <w:t xml:space="preserve">dark and </w:t>
      </w:r>
      <w:r w:rsidR="00A5253F">
        <w:rPr>
          <w:rFonts w:ascii="Times New Roman" w:hAnsi="Times New Roman" w:cs="Times New Roman"/>
          <w:sz w:val="24"/>
          <w:szCs w:val="24"/>
        </w:rPr>
        <w:t xml:space="preserve">savage place. </w:t>
      </w:r>
      <w:proofErr w:type="spellStart"/>
      <w:r w:rsidR="00C579E3">
        <w:rPr>
          <w:rFonts w:ascii="Times New Roman" w:hAnsi="Times New Roman" w:cs="Times New Roman"/>
          <w:sz w:val="24"/>
          <w:szCs w:val="24"/>
        </w:rPr>
        <w:t>Goffman’s</w:t>
      </w:r>
      <w:proofErr w:type="spellEnd"/>
      <w:r w:rsidR="00C579E3">
        <w:rPr>
          <w:rFonts w:ascii="Times New Roman" w:hAnsi="Times New Roman" w:cs="Times New Roman"/>
          <w:sz w:val="24"/>
          <w:szCs w:val="24"/>
        </w:rPr>
        <w:t xml:space="preserve"> ideas of venereal disease as an “abomination of the body” are evident in the description of hospital visits that could “make the angels weep.” Syphilis blinded newborns, caused mental retardation, and</w:t>
      </w:r>
      <w:r w:rsidR="00C40319">
        <w:rPr>
          <w:rFonts w:ascii="Times New Roman" w:hAnsi="Times New Roman" w:cs="Times New Roman"/>
          <w:sz w:val="24"/>
          <w:szCs w:val="24"/>
        </w:rPr>
        <w:t xml:space="preserve"> left</w:t>
      </w:r>
      <w:r w:rsidR="00C579E3">
        <w:rPr>
          <w:rFonts w:ascii="Times New Roman" w:hAnsi="Times New Roman" w:cs="Times New Roman"/>
          <w:sz w:val="24"/>
          <w:szCs w:val="24"/>
        </w:rPr>
        <w:t xml:space="preserve"> physical scarring. Evident too are </w:t>
      </w:r>
      <w:proofErr w:type="spellStart"/>
      <w:r w:rsidR="00C579E3">
        <w:rPr>
          <w:rFonts w:ascii="Times New Roman" w:hAnsi="Times New Roman" w:cs="Times New Roman"/>
          <w:sz w:val="24"/>
          <w:szCs w:val="24"/>
        </w:rPr>
        <w:t>Goffman’s</w:t>
      </w:r>
      <w:proofErr w:type="spellEnd"/>
      <w:r w:rsidR="00C579E3">
        <w:rPr>
          <w:rFonts w:ascii="Times New Roman" w:hAnsi="Times New Roman" w:cs="Times New Roman"/>
          <w:sz w:val="24"/>
          <w:szCs w:val="24"/>
        </w:rPr>
        <w:t xml:space="preserve"> other characterizations of venereal disease: “blemish of the individual character” and “tribal stigmas of race and nation.” Syphilis is presented as a threat to British citizenry both because of the anxiety of contact with native populations of other countries and because of what the widespread presence of syphilis in the British army might suggest about the individual characters of British soldiers. </w:t>
      </w:r>
    </w:p>
    <w:p w:rsidR="006E577E" w:rsidRDefault="008420EA" w:rsidP="008015B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report concludes with concern about individual character in the British military</w:t>
      </w:r>
      <w:r w:rsidR="00A5253F">
        <w:rPr>
          <w:rFonts w:ascii="Times New Roman" w:hAnsi="Times New Roman" w:cs="Times New Roman"/>
          <w:sz w:val="24"/>
          <w:szCs w:val="24"/>
        </w:rPr>
        <w:t>: “</w:t>
      </w:r>
      <w:r>
        <w:rPr>
          <w:rFonts w:ascii="Times New Roman" w:hAnsi="Times New Roman" w:cs="Times New Roman"/>
          <w:sz w:val="24"/>
          <w:szCs w:val="24"/>
        </w:rPr>
        <w:t>Finally [the Committee’s report]</w:t>
      </w:r>
      <w:r w:rsidR="008F3F57">
        <w:rPr>
          <w:rFonts w:ascii="Times New Roman" w:hAnsi="Times New Roman" w:cs="Times New Roman"/>
          <w:sz w:val="24"/>
          <w:szCs w:val="24"/>
        </w:rPr>
        <w:t xml:space="preserve"> </w:t>
      </w:r>
      <w:r w:rsidR="00A5253F">
        <w:rPr>
          <w:rFonts w:ascii="Times New Roman" w:hAnsi="Times New Roman" w:cs="Times New Roman"/>
          <w:sz w:val="24"/>
          <w:szCs w:val="24"/>
        </w:rPr>
        <w:t>contrasts</w:t>
      </w:r>
      <w:r w:rsidR="008F3F57">
        <w:rPr>
          <w:rFonts w:ascii="Times New Roman" w:hAnsi="Times New Roman" w:cs="Times New Roman"/>
          <w:sz w:val="24"/>
          <w:szCs w:val="24"/>
        </w:rPr>
        <w:t xml:space="preserve"> the prevalence of </w:t>
      </w:r>
      <w:r w:rsidR="00A5253F">
        <w:rPr>
          <w:rFonts w:ascii="Times New Roman" w:hAnsi="Times New Roman" w:cs="Times New Roman"/>
          <w:sz w:val="24"/>
          <w:szCs w:val="24"/>
        </w:rPr>
        <w:t>venereal</w:t>
      </w:r>
      <w:r w:rsidR="008F3F57">
        <w:rPr>
          <w:rFonts w:ascii="Times New Roman" w:hAnsi="Times New Roman" w:cs="Times New Roman"/>
          <w:sz w:val="24"/>
          <w:szCs w:val="24"/>
        </w:rPr>
        <w:t xml:space="preserve"> diseases in our own compared with foreign armies; and shows that we </w:t>
      </w:r>
      <w:r w:rsidR="00A5253F">
        <w:rPr>
          <w:rFonts w:ascii="Times New Roman" w:hAnsi="Times New Roman" w:cs="Times New Roman"/>
          <w:sz w:val="24"/>
          <w:szCs w:val="24"/>
        </w:rPr>
        <w:t>suffered</w:t>
      </w:r>
      <w:r w:rsidR="008F3F57">
        <w:rPr>
          <w:rFonts w:ascii="Times New Roman" w:hAnsi="Times New Roman" w:cs="Times New Roman"/>
          <w:sz w:val="24"/>
          <w:szCs w:val="24"/>
        </w:rPr>
        <w:t xml:space="preserve"> from them both at home and abroad from ten to twenty times as severely as Continental armies; a disgrace surely to a nation which prides itself on its humanity</w:t>
      </w:r>
      <w:r w:rsidR="00EC16AA">
        <w:rPr>
          <w:rFonts w:ascii="Times New Roman" w:hAnsi="Times New Roman" w:cs="Times New Roman"/>
          <w:sz w:val="24"/>
          <w:szCs w:val="24"/>
        </w:rPr>
        <w:t>” (802).</w:t>
      </w:r>
      <w:r w:rsidR="00A5253F">
        <w:rPr>
          <w:rFonts w:ascii="Times New Roman" w:hAnsi="Times New Roman" w:cs="Times New Roman"/>
          <w:sz w:val="24"/>
          <w:szCs w:val="24"/>
        </w:rPr>
        <w:t xml:space="preserve"> Victorian medical professionals describe syphilis as a “disgrace” to “humanity.” </w:t>
      </w:r>
      <w:r w:rsidR="009844E1">
        <w:rPr>
          <w:rFonts w:ascii="Times New Roman" w:hAnsi="Times New Roman" w:cs="Times New Roman"/>
          <w:sz w:val="24"/>
          <w:szCs w:val="24"/>
        </w:rPr>
        <w:t>To be diseased is therefore to be somehow inhuman or less than a full human both in terms of biology and in terms of moral responsibility civil duty and citizenship.</w:t>
      </w:r>
      <w:r w:rsidR="00C54890">
        <w:rPr>
          <w:rFonts w:ascii="Times New Roman" w:hAnsi="Times New Roman" w:cs="Times New Roman"/>
          <w:sz w:val="24"/>
          <w:szCs w:val="24"/>
        </w:rPr>
        <w:t xml:space="preserve"> This is a common characterization of venereal diseases generally: “[venereal] disease occurs among those who violate the moral order… sexually transmitted diseases have been viewed as a fateful link between social deviance and the morally correct” (Brandt 155). This moralizing of medical problems has far reaching consequences. </w:t>
      </w:r>
      <w:r w:rsidR="009844E1">
        <w:rPr>
          <w:rFonts w:ascii="Times New Roman" w:hAnsi="Times New Roman" w:cs="Times New Roman"/>
          <w:sz w:val="24"/>
          <w:szCs w:val="24"/>
        </w:rPr>
        <w:t xml:space="preserve"> </w:t>
      </w:r>
    </w:p>
    <w:p w:rsidR="00A5253F" w:rsidRDefault="00A5253F" w:rsidP="008015B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These problematic categorizations of venereal disease are also evident in the ways that Victorians </w:t>
      </w:r>
      <w:r w:rsidR="00510C9C">
        <w:rPr>
          <w:rFonts w:ascii="Times New Roman" w:hAnsi="Times New Roman" w:cs="Times New Roman"/>
          <w:sz w:val="24"/>
          <w:szCs w:val="24"/>
        </w:rPr>
        <w:t xml:space="preserve">attempted to treat </w:t>
      </w:r>
      <w:r w:rsidR="006D699B">
        <w:rPr>
          <w:rFonts w:ascii="Times New Roman" w:hAnsi="Times New Roman" w:cs="Times New Roman"/>
          <w:sz w:val="24"/>
          <w:szCs w:val="24"/>
        </w:rPr>
        <w:t xml:space="preserve">and respond to </w:t>
      </w:r>
      <w:r w:rsidR="00510C9C">
        <w:rPr>
          <w:rFonts w:ascii="Times New Roman" w:hAnsi="Times New Roman" w:cs="Times New Roman"/>
          <w:sz w:val="24"/>
          <w:szCs w:val="24"/>
        </w:rPr>
        <w:t>the conditions.</w:t>
      </w:r>
      <w:r w:rsidR="006D699B">
        <w:rPr>
          <w:rFonts w:ascii="Times New Roman" w:hAnsi="Times New Roman" w:cs="Times New Roman"/>
          <w:sz w:val="24"/>
          <w:szCs w:val="24"/>
        </w:rPr>
        <w:t xml:space="preserve"> Victorian governmental responses to the spread of venereal diseases included the Contagious Diseases Acts which were passed in 1864, 1866, and 1869 (</w:t>
      </w:r>
      <w:proofErr w:type="spellStart"/>
      <w:r w:rsidR="006D699B">
        <w:rPr>
          <w:rFonts w:ascii="Times New Roman" w:hAnsi="Times New Roman" w:cs="Times New Roman"/>
          <w:sz w:val="24"/>
          <w:szCs w:val="24"/>
        </w:rPr>
        <w:t>Gange</w:t>
      </w:r>
      <w:proofErr w:type="spellEnd"/>
      <w:r w:rsidR="006D699B">
        <w:rPr>
          <w:rFonts w:ascii="Times New Roman" w:hAnsi="Times New Roman" w:cs="Times New Roman"/>
          <w:sz w:val="24"/>
          <w:szCs w:val="24"/>
        </w:rPr>
        <w:t xml:space="preserve"> 166). These Acts, however, were highly problematic in terms of how they categorized gender and sexual responsibility: “</w:t>
      </w:r>
      <w:r w:rsidR="00187AAB">
        <w:rPr>
          <w:rFonts w:ascii="Times New Roman" w:hAnsi="Times New Roman" w:cs="Times New Roman"/>
          <w:sz w:val="24"/>
          <w:szCs w:val="24"/>
        </w:rPr>
        <w:t>The purpose of the acts was to reduce instances of sexually-transmitted disease among soldiers. While servicemen’s use of prostitutes was treated as a necessary consequence of the ban on their marriage, debilitating illness was seen as more problematic</w:t>
      </w:r>
      <w:r w:rsidR="009844E1">
        <w:rPr>
          <w:rFonts w:ascii="Times New Roman" w:hAnsi="Times New Roman" w:cs="Times New Roman"/>
          <w:sz w:val="24"/>
          <w:szCs w:val="24"/>
        </w:rPr>
        <w:t>” (</w:t>
      </w:r>
      <w:proofErr w:type="spellStart"/>
      <w:r w:rsidR="009844E1">
        <w:rPr>
          <w:rFonts w:ascii="Times New Roman" w:hAnsi="Times New Roman" w:cs="Times New Roman"/>
          <w:sz w:val="24"/>
          <w:szCs w:val="24"/>
        </w:rPr>
        <w:t>Gange</w:t>
      </w:r>
      <w:proofErr w:type="spellEnd"/>
      <w:r w:rsidR="009844E1">
        <w:rPr>
          <w:rFonts w:ascii="Times New Roman" w:hAnsi="Times New Roman" w:cs="Times New Roman"/>
          <w:sz w:val="24"/>
          <w:szCs w:val="24"/>
        </w:rPr>
        <w:t xml:space="preserve"> 166)</w:t>
      </w:r>
      <w:r w:rsidR="00187AAB">
        <w:rPr>
          <w:rFonts w:ascii="Times New Roman" w:hAnsi="Times New Roman" w:cs="Times New Roman"/>
          <w:sz w:val="24"/>
          <w:szCs w:val="24"/>
        </w:rPr>
        <w:t xml:space="preserve">. </w:t>
      </w:r>
      <w:r w:rsidR="00115ED4">
        <w:rPr>
          <w:rFonts w:ascii="Times New Roman" w:hAnsi="Times New Roman" w:cs="Times New Roman"/>
          <w:sz w:val="24"/>
          <w:szCs w:val="24"/>
        </w:rPr>
        <w:t xml:space="preserve">This conceptualization of disease justified pre-existing gendered behaviors. This is most apparent in how the acts were enforced: </w:t>
      </w:r>
      <w:r w:rsidR="009844E1">
        <w:rPr>
          <w:rFonts w:ascii="Times New Roman" w:hAnsi="Times New Roman" w:cs="Times New Roman"/>
          <w:sz w:val="24"/>
          <w:szCs w:val="24"/>
        </w:rPr>
        <w:t>“</w:t>
      </w:r>
      <w:r w:rsidR="00187AAB">
        <w:rPr>
          <w:rFonts w:ascii="Times New Roman" w:hAnsi="Times New Roman" w:cs="Times New Roman"/>
          <w:sz w:val="24"/>
          <w:szCs w:val="24"/>
        </w:rPr>
        <w:t>After deciding that medical inspection of soldiers was degrading, the government instituted laws that permitted plainclothes policemen to identify women as prostitutes and arrest them. They would then be subjected to a fortnightly internal inspection… This method relied on the subjective observations of policemen and took illness as proof of guilt; in doing so, it failed to distinguish between prostitution and any other sex outside of marriage” (</w:t>
      </w:r>
      <w:proofErr w:type="spellStart"/>
      <w:r w:rsidR="00187AAB">
        <w:rPr>
          <w:rFonts w:ascii="Times New Roman" w:hAnsi="Times New Roman" w:cs="Times New Roman"/>
          <w:sz w:val="24"/>
          <w:szCs w:val="24"/>
        </w:rPr>
        <w:t>Gange</w:t>
      </w:r>
      <w:proofErr w:type="spellEnd"/>
      <w:r w:rsidR="00187AAB">
        <w:rPr>
          <w:rFonts w:ascii="Times New Roman" w:hAnsi="Times New Roman" w:cs="Times New Roman"/>
          <w:sz w:val="24"/>
          <w:szCs w:val="24"/>
        </w:rPr>
        <w:t xml:space="preserve"> 166).</w:t>
      </w:r>
      <w:r w:rsidR="009844E1">
        <w:rPr>
          <w:rFonts w:ascii="Times New Roman" w:hAnsi="Times New Roman" w:cs="Times New Roman"/>
          <w:sz w:val="24"/>
          <w:szCs w:val="24"/>
        </w:rPr>
        <w:t xml:space="preserve"> This solution situates responsibility with female sex workers. It takes no consideratio</w:t>
      </w:r>
      <w:r w:rsidR="00220230">
        <w:rPr>
          <w:rFonts w:ascii="Times New Roman" w:hAnsi="Times New Roman" w:cs="Times New Roman"/>
          <w:sz w:val="24"/>
          <w:szCs w:val="24"/>
        </w:rPr>
        <w:t>n</w:t>
      </w:r>
      <w:r w:rsidR="00C54890">
        <w:rPr>
          <w:rFonts w:ascii="Times New Roman" w:hAnsi="Times New Roman" w:cs="Times New Roman"/>
          <w:sz w:val="24"/>
          <w:szCs w:val="24"/>
        </w:rPr>
        <w:t xml:space="preserve"> of</w:t>
      </w:r>
      <w:r w:rsidR="00220230">
        <w:rPr>
          <w:rFonts w:ascii="Times New Roman" w:hAnsi="Times New Roman" w:cs="Times New Roman"/>
          <w:sz w:val="24"/>
          <w:szCs w:val="24"/>
        </w:rPr>
        <w:t xml:space="preserve"> the male role in the exchange, nor does it condemn male encounters out of wedlock.</w:t>
      </w:r>
      <w:r w:rsidR="00C54890">
        <w:rPr>
          <w:rFonts w:ascii="Times New Roman" w:hAnsi="Times New Roman" w:cs="Times New Roman"/>
          <w:sz w:val="24"/>
          <w:szCs w:val="24"/>
        </w:rPr>
        <w:t xml:space="preserve"> Women are</w:t>
      </w:r>
      <w:r w:rsidR="00B603A5">
        <w:rPr>
          <w:rFonts w:ascii="Times New Roman" w:hAnsi="Times New Roman" w:cs="Times New Roman"/>
          <w:sz w:val="24"/>
          <w:szCs w:val="24"/>
        </w:rPr>
        <w:t xml:space="preserve"> depicted as</w:t>
      </w:r>
      <w:r w:rsidR="00C54890">
        <w:rPr>
          <w:rFonts w:ascii="Times New Roman" w:hAnsi="Times New Roman" w:cs="Times New Roman"/>
          <w:sz w:val="24"/>
          <w:szCs w:val="24"/>
        </w:rPr>
        <w:t xml:space="preserve"> the dangerous contagions</w:t>
      </w:r>
      <w:r w:rsidR="00CF5C2B">
        <w:rPr>
          <w:rFonts w:ascii="Times New Roman" w:hAnsi="Times New Roman" w:cs="Times New Roman"/>
          <w:sz w:val="24"/>
          <w:szCs w:val="24"/>
        </w:rPr>
        <w:t xml:space="preserve"> lurking outside of the domestic realm of respectability and propriety</w:t>
      </w:r>
      <w:r w:rsidR="00C54890">
        <w:rPr>
          <w:rFonts w:ascii="Times New Roman" w:hAnsi="Times New Roman" w:cs="Times New Roman"/>
          <w:sz w:val="24"/>
          <w:szCs w:val="24"/>
        </w:rPr>
        <w:t>.</w:t>
      </w:r>
      <w:r w:rsidR="00B603A5">
        <w:rPr>
          <w:rFonts w:ascii="Times New Roman" w:hAnsi="Times New Roman" w:cs="Times New Roman"/>
          <w:sz w:val="24"/>
          <w:szCs w:val="24"/>
        </w:rPr>
        <w:t xml:space="preserve"> In fact married women suffered greatly and often caught the disease from their unfaithful husbands (Savage 40).</w:t>
      </w:r>
      <w:r w:rsidR="00C54890">
        <w:rPr>
          <w:rFonts w:ascii="Times New Roman" w:hAnsi="Times New Roman" w:cs="Times New Roman"/>
          <w:sz w:val="24"/>
          <w:szCs w:val="24"/>
        </w:rPr>
        <w:t xml:space="preserve"> </w:t>
      </w:r>
      <w:r w:rsidR="00220230">
        <w:rPr>
          <w:rFonts w:ascii="Times New Roman" w:hAnsi="Times New Roman" w:cs="Times New Roman"/>
          <w:sz w:val="24"/>
          <w:szCs w:val="24"/>
        </w:rPr>
        <w:t xml:space="preserve"> </w:t>
      </w:r>
      <w:r w:rsidR="009844E1">
        <w:rPr>
          <w:rFonts w:ascii="Times New Roman" w:hAnsi="Times New Roman" w:cs="Times New Roman"/>
          <w:sz w:val="24"/>
          <w:szCs w:val="24"/>
        </w:rPr>
        <w:t xml:space="preserve">  </w:t>
      </w:r>
      <w:r w:rsidR="00187AAB">
        <w:rPr>
          <w:rFonts w:ascii="Times New Roman" w:hAnsi="Times New Roman" w:cs="Times New Roman"/>
          <w:sz w:val="24"/>
          <w:szCs w:val="24"/>
        </w:rPr>
        <w:t xml:space="preserve"> </w:t>
      </w:r>
      <w:r w:rsidR="006D699B">
        <w:rPr>
          <w:rFonts w:ascii="Times New Roman" w:hAnsi="Times New Roman" w:cs="Times New Roman"/>
          <w:sz w:val="24"/>
          <w:szCs w:val="24"/>
        </w:rPr>
        <w:t xml:space="preserve"> </w:t>
      </w:r>
    </w:p>
    <w:p w:rsidR="006E577E" w:rsidRDefault="00D16ECF" w:rsidP="008015B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gendered spaces of Victorian amputation and venereal disease offer insights into the larger ways that Victorian society saw deformities and diseases as representations of personal and national identity. </w:t>
      </w:r>
      <w:r w:rsidR="0009666B">
        <w:rPr>
          <w:rFonts w:ascii="Times New Roman" w:hAnsi="Times New Roman" w:cs="Times New Roman"/>
          <w:sz w:val="24"/>
          <w:szCs w:val="24"/>
        </w:rPr>
        <w:t xml:space="preserve">The ways in which Victorian medical professionals and reformers attempted to remedy these conditions further cements this vision. </w:t>
      </w:r>
      <w:r w:rsidR="008015B0">
        <w:rPr>
          <w:rFonts w:ascii="Times New Roman" w:hAnsi="Times New Roman" w:cs="Times New Roman"/>
          <w:sz w:val="24"/>
          <w:szCs w:val="24"/>
        </w:rPr>
        <w:t>T</w:t>
      </w:r>
      <w:r w:rsidR="0009666B">
        <w:rPr>
          <w:rFonts w:ascii="Times New Roman" w:hAnsi="Times New Roman" w:cs="Times New Roman"/>
          <w:sz w:val="24"/>
          <w:szCs w:val="24"/>
        </w:rPr>
        <w:t xml:space="preserve">he construction of disability </w:t>
      </w:r>
      <w:r w:rsidR="0009666B">
        <w:rPr>
          <w:rFonts w:ascii="Times New Roman" w:hAnsi="Times New Roman" w:cs="Times New Roman"/>
          <w:sz w:val="24"/>
          <w:szCs w:val="24"/>
        </w:rPr>
        <w:lastRenderedPageBreak/>
        <w:t xml:space="preserve">and disease </w:t>
      </w:r>
      <w:r w:rsidR="008015B0">
        <w:rPr>
          <w:rFonts w:ascii="Times New Roman" w:hAnsi="Times New Roman" w:cs="Times New Roman"/>
          <w:sz w:val="24"/>
          <w:szCs w:val="24"/>
        </w:rPr>
        <w:t xml:space="preserve">in terms of political and moral meaning is common even today and limits a larger understanding of both those affected and the treatments that might be possible.   </w:t>
      </w:r>
    </w:p>
    <w:p w:rsidR="006E577E" w:rsidRDefault="006E577E" w:rsidP="008E4853">
      <w:pPr>
        <w:pStyle w:val="NoSpacing"/>
        <w:rPr>
          <w:rFonts w:ascii="Times New Roman" w:hAnsi="Times New Roman" w:cs="Times New Roman"/>
          <w:sz w:val="24"/>
          <w:szCs w:val="24"/>
        </w:rPr>
      </w:pPr>
    </w:p>
    <w:p w:rsidR="006E577E" w:rsidRDefault="006E577E" w:rsidP="008E4853">
      <w:pPr>
        <w:pStyle w:val="NoSpacing"/>
        <w:rPr>
          <w:rFonts w:ascii="Times New Roman" w:hAnsi="Times New Roman" w:cs="Times New Roman"/>
          <w:sz w:val="24"/>
          <w:szCs w:val="24"/>
        </w:rPr>
      </w:pPr>
    </w:p>
    <w:p w:rsidR="006E577E" w:rsidRDefault="006E577E" w:rsidP="008E4853">
      <w:pPr>
        <w:pStyle w:val="NoSpacing"/>
        <w:rPr>
          <w:rFonts w:ascii="Times New Roman" w:hAnsi="Times New Roman" w:cs="Times New Roman"/>
          <w:sz w:val="24"/>
          <w:szCs w:val="24"/>
        </w:rPr>
      </w:pPr>
    </w:p>
    <w:p w:rsidR="008E4853" w:rsidRDefault="008E4853" w:rsidP="008E4853">
      <w:pPr>
        <w:pStyle w:val="NoSpacing"/>
        <w:rPr>
          <w:rFonts w:ascii="Times New Roman" w:hAnsi="Times New Roman" w:cs="Times New Roman"/>
          <w:sz w:val="24"/>
          <w:szCs w:val="24"/>
        </w:rPr>
      </w:pPr>
    </w:p>
    <w:p w:rsidR="003834C9" w:rsidRDefault="003834C9" w:rsidP="008E4853">
      <w:pPr>
        <w:pStyle w:val="NoSpacing"/>
        <w:rPr>
          <w:rFonts w:ascii="Times New Roman" w:hAnsi="Times New Roman" w:cs="Times New Roman"/>
          <w:sz w:val="24"/>
          <w:szCs w:val="24"/>
        </w:rPr>
      </w:pPr>
    </w:p>
    <w:p w:rsidR="003834C9" w:rsidRDefault="003834C9" w:rsidP="008E4853">
      <w:pPr>
        <w:pStyle w:val="NoSpacing"/>
        <w:rPr>
          <w:rFonts w:ascii="Times New Roman" w:hAnsi="Times New Roman" w:cs="Times New Roman"/>
          <w:sz w:val="24"/>
          <w:szCs w:val="24"/>
        </w:rPr>
      </w:pPr>
    </w:p>
    <w:p w:rsidR="003834C9" w:rsidRDefault="003834C9" w:rsidP="008E4853">
      <w:pPr>
        <w:pStyle w:val="NoSpacing"/>
        <w:rPr>
          <w:rFonts w:ascii="Times New Roman" w:hAnsi="Times New Roman" w:cs="Times New Roman"/>
          <w:sz w:val="24"/>
          <w:szCs w:val="24"/>
        </w:rPr>
      </w:pPr>
    </w:p>
    <w:p w:rsidR="003834C9" w:rsidRDefault="003834C9" w:rsidP="008E4853">
      <w:pPr>
        <w:pStyle w:val="NoSpacing"/>
        <w:rPr>
          <w:rFonts w:ascii="Times New Roman" w:hAnsi="Times New Roman" w:cs="Times New Roman"/>
          <w:sz w:val="24"/>
          <w:szCs w:val="24"/>
        </w:rPr>
      </w:pPr>
    </w:p>
    <w:p w:rsidR="003834C9" w:rsidRDefault="003834C9" w:rsidP="008E4853">
      <w:pPr>
        <w:pStyle w:val="NoSpacing"/>
        <w:rPr>
          <w:rFonts w:ascii="Times New Roman" w:hAnsi="Times New Roman" w:cs="Times New Roman"/>
          <w:sz w:val="24"/>
          <w:szCs w:val="24"/>
        </w:rPr>
      </w:pPr>
    </w:p>
    <w:p w:rsidR="003834C9" w:rsidRDefault="003834C9" w:rsidP="008E4853">
      <w:pPr>
        <w:pStyle w:val="NoSpacing"/>
        <w:rPr>
          <w:rFonts w:ascii="Times New Roman" w:hAnsi="Times New Roman" w:cs="Times New Roman"/>
          <w:sz w:val="24"/>
          <w:szCs w:val="24"/>
        </w:rPr>
      </w:pPr>
    </w:p>
    <w:p w:rsidR="003834C9" w:rsidRDefault="003834C9" w:rsidP="008E4853">
      <w:pPr>
        <w:pStyle w:val="NoSpacing"/>
        <w:rPr>
          <w:rFonts w:ascii="Times New Roman" w:hAnsi="Times New Roman" w:cs="Times New Roman"/>
          <w:sz w:val="24"/>
          <w:szCs w:val="24"/>
        </w:rPr>
      </w:pPr>
    </w:p>
    <w:p w:rsidR="003834C9" w:rsidRDefault="003834C9" w:rsidP="008E4853">
      <w:pPr>
        <w:pStyle w:val="NoSpacing"/>
        <w:rPr>
          <w:rFonts w:ascii="Times New Roman" w:hAnsi="Times New Roman" w:cs="Times New Roman"/>
          <w:sz w:val="24"/>
          <w:szCs w:val="24"/>
        </w:rPr>
      </w:pPr>
    </w:p>
    <w:p w:rsidR="003834C9" w:rsidRDefault="003834C9" w:rsidP="008E4853">
      <w:pPr>
        <w:pStyle w:val="NoSpacing"/>
        <w:rPr>
          <w:rFonts w:ascii="Times New Roman" w:hAnsi="Times New Roman" w:cs="Times New Roman"/>
          <w:sz w:val="24"/>
          <w:szCs w:val="24"/>
        </w:rPr>
      </w:pPr>
    </w:p>
    <w:p w:rsidR="008E4853" w:rsidRDefault="008E4853" w:rsidP="008E4853">
      <w:pPr>
        <w:pStyle w:val="NoSpacing"/>
        <w:rPr>
          <w:rFonts w:ascii="Times New Roman" w:hAnsi="Times New Roman" w:cs="Times New Roman"/>
          <w:sz w:val="24"/>
          <w:szCs w:val="24"/>
        </w:rPr>
      </w:pPr>
    </w:p>
    <w:p w:rsidR="008E4853" w:rsidRDefault="008E4853" w:rsidP="008E4853">
      <w:pPr>
        <w:pStyle w:val="NoSpacing"/>
        <w:rPr>
          <w:rFonts w:ascii="Times New Roman" w:hAnsi="Times New Roman" w:cs="Times New Roman"/>
          <w:sz w:val="24"/>
          <w:szCs w:val="24"/>
        </w:rPr>
      </w:pPr>
    </w:p>
    <w:p w:rsidR="008E4853" w:rsidRDefault="008E4853" w:rsidP="008E4853">
      <w:pPr>
        <w:pStyle w:val="NoSpacing"/>
        <w:rPr>
          <w:rFonts w:ascii="Times New Roman" w:hAnsi="Times New Roman" w:cs="Times New Roman"/>
          <w:sz w:val="24"/>
          <w:szCs w:val="24"/>
        </w:rPr>
      </w:pPr>
    </w:p>
    <w:p w:rsidR="008B39F9" w:rsidRDefault="008B39F9" w:rsidP="008E4853">
      <w:pPr>
        <w:pStyle w:val="NoSpacing"/>
        <w:rPr>
          <w:rFonts w:ascii="Times New Roman" w:hAnsi="Times New Roman" w:cs="Times New Roman"/>
          <w:sz w:val="24"/>
          <w:szCs w:val="24"/>
        </w:rPr>
      </w:pPr>
    </w:p>
    <w:p w:rsidR="008B39F9" w:rsidRDefault="008B39F9" w:rsidP="008E4853">
      <w:pPr>
        <w:pStyle w:val="NoSpacing"/>
        <w:rPr>
          <w:rFonts w:ascii="Times New Roman" w:hAnsi="Times New Roman" w:cs="Times New Roman"/>
          <w:sz w:val="24"/>
          <w:szCs w:val="24"/>
        </w:rPr>
      </w:pPr>
    </w:p>
    <w:p w:rsidR="008B39F9" w:rsidRDefault="008B39F9" w:rsidP="008E4853">
      <w:pPr>
        <w:pStyle w:val="NoSpacing"/>
        <w:rPr>
          <w:rFonts w:ascii="Times New Roman" w:hAnsi="Times New Roman" w:cs="Times New Roman"/>
          <w:sz w:val="24"/>
          <w:szCs w:val="24"/>
        </w:rPr>
      </w:pPr>
    </w:p>
    <w:p w:rsidR="008B39F9" w:rsidRDefault="008B39F9" w:rsidP="008E4853">
      <w:pPr>
        <w:pStyle w:val="NoSpacing"/>
        <w:rPr>
          <w:rFonts w:ascii="Times New Roman" w:hAnsi="Times New Roman" w:cs="Times New Roman"/>
          <w:sz w:val="24"/>
          <w:szCs w:val="24"/>
        </w:rPr>
      </w:pPr>
    </w:p>
    <w:p w:rsidR="008B39F9" w:rsidRDefault="008B39F9" w:rsidP="008E4853">
      <w:pPr>
        <w:pStyle w:val="NoSpacing"/>
        <w:rPr>
          <w:rFonts w:ascii="Times New Roman" w:hAnsi="Times New Roman" w:cs="Times New Roman"/>
          <w:sz w:val="24"/>
          <w:szCs w:val="24"/>
        </w:rPr>
      </w:pPr>
    </w:p>
    <w:p w:rsidR="008B39F9" w:rsidRDefault="008B39F9" w:rsidP="008E4853">
      <w:pPr>
        <w:pStyle w:val="NoSpacing"/>
        <w:rPr>
          <w:rFonts w:ascii="Times New Roman" w:hAnsi="Times New Roman" w:cs="Times New Roman"/>
          <w:sz w:val="24"/>
          <w:szCs w:val="24"/>
        </w:rPr>
      </w:pPr>
    </w:p>
    <w:p w:rsidR="008B39F9" w:rsidRDefault="008B39F9" w:rsidP="008E4853">
      <w:pPr>
        <w:pStyle w:val="NoSpacing"/>
        <w:rPr>
          <w:rFonts w:ascii="Times New Roman" w:hAnsi="Times New Roman" w:cs="Times New Roman"/>
          <w:sz w:val="24"/>
          <w:szCs w:val="24"/>
        </w:rPr>
      </w:pPr>
    </w:p>
    <w:p w:rsidR="008317C4" w:rsidRDefault="008317C4" w:rsidP="008E4853">
      <w:pPr>
        <w:pStyle w:val="NoSpacing"/>
        <w:rPr>
          <w:rFonts w:ascii="Helvetica" w:hAnsi="Helvetica" w:cs="Helvetica"/>
          <w:color w:val="333333"/>
          <w:sz w:val="20"/>
          <w:szCs w:val="20"/>
          <w:shd w:val="clear" w:color="auto" w:fill="F5F5F5"/>
        </w:rPr>
      </w:pPr>
    </w:p>
    <w:p w:rsidR="008317C4" w:rsidRDefault="008317C4" w:rsidP="008E4853">
      <w:pPr>
        <w:pStyle w:val="NoSpacing"/>
        <w:rPr>
          <w:rFonts w:ascii="Helvetica" w:hAnsi="Helvetica" w:cs="Helvetica"/>
          <w:color w:val="333333"/>
          <w:sz w:val="20"/>
          <w:szCs w:val="20"/>
          <w:shd w:val="clear" w:color="auto" w:fill="F5F5F5"/>
        </w:rPr>
      </w:pPr>
    </w:p>
    <w:p w:rsidR="008015B0" w:rsidRDefault="008015B0" w:rsidP="008E4853">
      <w:pPr>
        <w:pStyle w:val="NoSpacing"/>
        <w:rPr>
          <w:rFonts w:ascii="Helvetica" w:hAnsi="Helvetica" w:cs="Helvetica"/>
          <w:color w:val="333333"/>
          <w:sz w:val="20"/>
          <w:szCs w:val="20"/>
          <w:shd w:val="clear" w:color="auto" w:fill="F5F5F5"/>
        </w:rPr>
      </w:pPr>
    </w:p>
    <w:p w:rsidR="008015B0" w:rsidRDefault="008015B0" w:rsidP="008E4853">
      <w:pPr>
        <w:pStyle w:val="NoSpacing"/>
        <w:rPr>
          <w:rFonts w:ascii="Helvetica" w:hAnsi="Helvetica" w:cs="Helvetica"/>
          <w:color w:val="333333"/>
          <w:sz w:val="20"/>
          <w:szCs w:val="20"/>
          <w:shd w:val="clear" w:color="auto" w:fill="F5F5F5"/>
        </w:rPr>
      </w:pPr>
    </w:p>
    <w:p w:rsidR="008015B0" w:rsidRDefault="008015B0" w:rsidP="008E4853">
      <w:pPr>
        <w:pStyle w:val="NoSpacing"/>
        <w:rPr>
          <w:rFonts w:ascii="Helvetica" w:hAnsi="Helvetica" w:cs="Helvetica"/>
          <w:color w:val="333333"/>
          <w:sz w:val="20"/>
          <w:szCs w:val="20"/>
          <w:shd w:val="clear" w:color="auto" w:fill="F5F5F5"/>
        </w:rPr>
      </w:pPr>
    </w:p>
    <w:p w:rsidR="008015B0" w:rsidRDefault="008015B0" w:rsidP="008E4853">
      <w:pPr>
        <w:pStyle w:val="NoSpacing"/>
        <w:rPr>
          <w:rFonts w:ascii="Helvetica" w:hAnsi="Helvetica" w:cs="Helvetica"/>
          <w:color w:val="333333"/>
          <w:sz w:val="20"/>
          <w:szCs w:val="20"/>
          <w:shd w:val="clear" w:color="auto" w:fill="F5F5F5"/>
        </w:rPr>
      </w:pPr>
    </w:p>
    <w:p w:rsidR="008015B0" w:rsidRDefault="008015B0" w:rsidP="008E4853">
      <w:pPr>
        <w:pStyle w:val="NoSpacing"/>
        <w:rPr>
          <w:rFonts w:ascii="Helvetica" w:hAnsi="Helvetica" w:cs="Helvetica"/>
          <w:color w:val="333333"/>
          <w:sz w:val="20"/>
          <w:szCs w:val="20"/>
          <w:shd w:val="clear" w:color="auto" w:fill="F5F5F5"/>
        </w:rPr>
      </w:pPr>
    </w:p>
    <w:p w:rsidR="008015B0" w:rsidRDefault="008015B0" w:rsidP="008E4853">
      <w:pPr>
        <w:pStyle w:val="NoSpacing"/>
        <w:rPr>
          <w:rFonts w:ascii="Helvetica" w:hAnsi="Helvetica" w:cs="Helvetica"/>
          <w:color w:val="333333"/>
          <w:sz w:val="20"/>
          <w:szCs w:val="20"/>
          <w:shd w:val="clear" w:color="auto" w:fill="F5F5F5"/>
        </w:rPr>
      </w:pPr>
    </w:p>
    <w:p w:rsidR="008015B0" w:rsidRDefault="008015B0" w:rsidP="008E4853">
      <w:pPr>
        <w:pStyle w:val="NoSpacing"/>
        <w:rPr>
          <w:rFonts w:ascii="Helvetica" w:hAnsi="Helvetica" w:cs="Helvetica"/>
          <w:color w:val="333333"/>
          <w:sz w:val="20"/>
          <w:szCs w:val="20"/>
          <w:shd w:val="clear" w:color="auto" w:fill="F5F5F5"/>
        </w:rPr>
      </w:pPr>
    </w:p>
    <w:p w:rsidR="008015B0" w:rsidRDefault="008015B0" w:rsidP="008E4853">
      <w:pPr>
        <w:pStyle w:val="NoSpacing"/>
        <w:rPr>
          <w:rFonts w:ascii="Helvetica" w:hAnsi="Helvetica" w:cs="Helvetica"/>
          <w:color w:val="333333"/>
          <w:sz w:val="20"/>
          <w:szCs w:val="20"/>
          <w:shd w:val="clear" w:color="auto" w:fill="F5F5F5"/>
        </w:rPr>
      </w:pPr>
    </w:p>
    <w:p w:rsidR="008015B0" w:rsidRDefault="008015B0" w:rsidP="008E4853">
      <w:pPr>
        <w:pStyle w:val="NoSpacing"/>
        <w:rPr>
          <w:rFonts w:ascii="Helvetica" w:hAnsi="Helvetica" w:cs="Helvetica"/>
          <w:color w:val="333333"/>
          <w:sz w:val="20"/>
          <w:szCs w:val="20"/>
          <w:shd w:val="clear" w:color="auto" w:fill="F5F5F5"/>
        </w:rPr>
      </w:pPr>
    </w:p>
    <w:p w:rsidR="008015B0" w:rsidRDefault="008015B0" w:rsidP="008E4853">
      <w:pPr>
        <w:pStyle w:val="NoSpacing"/>
        <w:rPr>
          <w:rFonts w:ascii="Helvetica" w:hAnsi="Helvetica" w:cs="Helvetica"/>
          <w:color w:val="333333"/>
          <w:sz w:val="20"/>
          <w:szCs w:val="20"/>
          <w:shd w:val="clear" w:color="auto" w:fill="F5F5F5"/>
        </w:rPr>
      </w:pPr>
    </w:p>
    <w:p w:rsidR="008015B0" w:rsidRDefault="008015B0" w:rsidP="008E4853">
      <w:pPr>
        <w:pStyle w:val="NoSpacing"/>
        <w:rPr>
          <w:rFonts w:ascii="Helvetica" w:hAnsi="Helvetica" w:cs="Helvetica"/>
          <w:color w:val="333333"/>
          <w:sz w:val="20"/>
          <w:szCs w:val="20"/>
          <w:shd w:val="clear" w:color="auto" w:fill="F5F5F5"/>
        </w:rPr>
      </w:pPr>
    </w:p>
    <w:p w:rsidR="008015B0" w:rsidRDefault="008015B0" w:rsidP="008E4853">
      <w:pPr>
        <w:pStyle w:val="NoSpacing"/>
        <w:rPr>
          <w:rFonts w:ascii="Helvetica" w:hAnsi="Helvetica" w:cs="Helvetica"/>
          <w:color w:val="333333"/>
          <w:sz w:val="20"/>
          <w:szCs w:val="20"/>
          <w:shd w:val="clear" w:color="auto" w:fill="F5F5F5"/>
        </w:rPr>
      </w:pPr>
    </w:p>
    <w:p w:rsidR="008015B0" w:rsidRDefault="008015B0" w:rsidP="008E4853">
      <w:pPr>
        <w:pStyle w:val="NoSpacing"/>
        <w:rPr>
          <w:rFonts w:ascii="Helvetica" w:hAnsi="Helvetica" w:cs="Helvetica"/>
          <w:color w:val="333333"/>
          <w:sz w:val="20"/>
          <w:szCs w:val="20"/>
          <w:shd w:val="clear" w:color="auto" w:fill="F5F5F5"/>
        </w:rPr>
      </w:pPr>
    </w:p>
    <w:p w:rsidR="008015B0" w:rsidRDefault="008015B0" w:rsidP="008E4853">
      <w:pPr>
        <w:pStyle w:val="NoSpacing"/>
        <w:rPr>
          <w:rFonts w:ascii="Helvetica" w:hAnsi="Helvetica" w:cs="Helvetica"/>
          <w:color w:val="333333"/>
          <w:sz w:val="20"/>
          <w:szCs w:val="20"/>
          <w:shd w:val="clear" w:color="auto" w:fill="F5F5F5"/>
        </w:rPr>
      </w:pPr>
    </w:p>
    <w:p w:rsidR="008015B0" w:rsidRDefault="008015B0" w:rsidP="008E4853">
      <w:pPr>
        <w:pStyle w:val="NoSpacing"/>
        <w:rPr>
          <w:rFonts w:ascii="Helvetica" w:hAnsi="Helvetica" w:cs="Helvetica"/>
          <w:color w:val="333333"/>
          <w:sz w:val="20"/>
          <w:szCs w:val="20"/>
          <w:shd w:val="clear" w:color="auto" w:fill="F5F5F5"/>
        </w:rPr>
      </w:pPr>
    </w:p>
    <w:p w:rsidR="008015B0" w:rsidRDefault="008015B0" w:rsidP="008E4853">
      <w:pPr>
        <w:pStyle w:val="NoSpacing"/>
        <w:rPr>
          <w:rFonts w:ascii="Helvetica" w:hAnsi="Helvetica" w:cs="Helvetica"/>
          <w:color w:val="333333"/>
          <w:sz w:val="20"/>
          <w:szCs w:val="20"/>
          <w:shd w:val="clear" w:color="auto" w:fill="F5F5F5"/>
        </w:rPr>
      </w:pPr>
    </w:p>
    <w:p w:rsidR="008015B0" w:rsidRDefault="008015B0" w:rsidP="008E4853">
      <w:pPr>
        <w:pStyle w:val="NoSpacing"/>
        <w:rPr>
          <w:rFonts w:ascii="Helvetica" w:hAnsi="Helvetica" w:cs="Helvetica"/>
          <w:color w:val="333333"/>
          <w:sz w:val="20"/>
          <w:szCs w:val="20"/>
          <w:shd w:val="clear" w:color="auto" w:fill="F5F5F5"/>
        </w:rPr>
      </w:pPr>
    </w:p>
    <w:p w:rsidR="008015B0" w:rsidRDefault="008015B0" w:rsidP="008E4853">
      <w:pPr>
        <w:pStyle w:val="NoSpacing"/>
        <w:rPr>
          <w:rFonts w:ascii="Helvetica" w:hAnsi="Helvetica" w:cs="Helvetica"/>
          <w:color w:val="333333"/>
          <w:sz w:val="20"/>
          <w:szCs w:val="20"/>
          <w:shd w:val="clear" w:color="auto" w:fill="F5F5F5"/>
        </w:rPr>
      </w:pPr>
    </w:p>
    <w:p w:rsidR="008015B0" w:rsidRDefault="008015B0" w:rsidP="008E4853">
      <w:pPr>
        <w:pStyle w:val="NoSpacing"/>
        <w:rPr>
          <w:rFonts w:ascii="Helvetica" w:hAnsi="Helvetica" w:cs="Helvetica"/>
          <w:color w:val="333333"/>
          <w:sz w:val="20"/>
          <w:szCs w:val="20"/>
          <w:shd w:val="clear" w:color="auto" w:fill="F5F5F5"/>
        </w:rPr>
      </w:pPr>
    </w:p>
    <w:p w:rsidR="008015B0" w:rsidRDefault="008015B0" w:rsidP="008E4853">
      <w:pPr>
        <w:pStyle w:val="NoSpacing"/>
        <w:rPr>
          <w:rFonts w:ascii="Helvetica" w:hAnsi="Helvetica" w:cs="Helvetica"/>
          <w:color w:val="333333"/>
          <w:sz w:val="20"/>
          <w:szCs w:val="20"/>
          <w:shd w:val="clear" w:color="auto" w:fill="F5F5F5"/>
        </w:rPr>
      </w:pPr>
    </w:p>
    <w:p w:rsidR="008317C4" w:rsidRDefault="008317C4" w:rsidP="008E4853">
      <w:pPr>
        <w:pStyle w:val="NoSpacing"/>
        <w:rPr>
          <w:rFonts w:ascii="Times New Roman" w:hAnsi="Times New Roman" w:cs="Times New Roman"/>
          <w:b/>
          <w:sz w:val="24"/>
          <w:szCs w:val="24"/>
        </w:rPr>
      </w:pPr>
    </w:p>
    <w:p w:rsidR="008420EA" w:rsidRPr="009844E1" w:rsidRDefault="009844E1" w:rsidP="009844E1">
      <w:pPr>
        <w:pStyle w:val="NoSpacing"/>
        <w:jc w:val="center"/>
        <w:rPr>
          <w:rFonts w:ascii="Times New Roman" w:hAnsi="Times New Roman" w:cs="Times New Roman"/>
          <w:sz w:val="24"/>
          <w:szCs w:val="24"/>
        </w:rPr>
      </w:pPr>
      <w:r w:rsidRPr="009844E1">
        <w:rPr>
          <w:rFonts w:ascii="Times New Roman" w:hAnsi="Times New Roman" w:cs="Times New Roman"/>
          <w:sz w:val="24"/>
          <w:szCs w:val="24"/>
        </w:rPr>
        <w:lastRenderedPageBreak/>
        <w:t>Works Cited</w:t>
      </w:r>
    </w:p>
    <w:p w:rsidR="008420EA" w:rsidRDefault="008420EA" w:rsidP="008E4853">
      <w:pPr>
        <w:pStyle w:val="NoSpacing"/>
        <w:rPr>
          <w:rFonts w:ascii="Times New Roman" w:hAnsi="Times New Roman" w:cs="Times New Roman"/>
          <w:b/>
          <w:sz w:val="24"/>
          <w:szCs w:val="24"/>
        </w:rPr>
      </w:pPr>
    </w:p>
    <w:p w:rsidR="008420EA" w:rsidRDefault="008420EA" w:rsidP="008420EA">
      <w:pPr>
        <w:pStyle w:val="NoSpacing"/>
        <w:spacing w:line="480" w:lineRule="auto"/>
        <w:rPr>
          <w:rFonts w:ascii="Times New Roman" w:hAnsi="Times New Roman" w:cs="Times New Roman"/>
          <w:i/>
          <w:iCs/>
          <w:sz w:val="24"/>
          <w:szCs w:val="24"/>
          <w:shd w:val="clear" w:color="auto" w:fill="FFFFFF"/>
        </w:rPr>
      </w:pPr>
      <w:r w:rsidRPr="008420EA">
        <w:rPr>
          <w:rFonts w:ascii="Times New Roman" w:hAnsi="Times New Roman" w:cs="Times New Roman"/>
          <w:sz w:val="24"/>
          <w:szCs w:val="24"/>
          <w:shd w:val="clear" w:color="auto" w:fill="FFFFFF"/>
        </w:rPr>
        <w:t xml:space="preserve">Anderson, Garrett. “An Address </w:t>
      </w:r>
      <w:proofErr w:type="gramStart"/>
      <w:r w:rsidRPr="008420EA">
        <w:rPr>
          <w:rFonts w:ascii="Times New Roman" w:hAnsi="Times New Roman" w:cs="Times New Roman"/>
          <w:sz w:val="24"/>
          <w:szCs w:val="24"/>
          <w:shd w:val="clear" w:color="auto" w:fill="FFFFFF"/>
        </w:rPr>
        <w:t>On</w:t>
      </w:r>
      <w:proofErr w:type="gramEnd"/>
      <w:r w:rsidRPr="008420EA">
        <w:rPr>
          <w:rFonts w:ascii="Times New Roman" w:hAnsi="Times New Roman" w:cs="Times New Roman"/>
          <w:sz w:val="24"/>
          <w:szCs w:val="24"/>
          <w:shd w:val="clear" w:color="auto" w:fill="FFFFFF"/>
        </w:rPr>
        <w:t xml:space="preserve"> The Progress Of Medicine In The Victorian Era.” </w:t>
      </w:r>
      <w:r w:rsidRPr="008420EA">
        <w:rPr>
          <w:rFonts w:ascii="Times New Roman" w:hAnsi="Times New Roman" w:cs="Times New Roman"/>
          <w:i/>
          <w:iCs/>
          <w:sz w:val="24"/>
          <w:szCs w:val="24"/>
          <w:shd w:val="clear" w:color="auto" w:fill="FFFFFF"/>
        </w:rPr>
        <w:t xml:space="preserve">The </w:t>
      </w:r>
    </w:p>
    <w:p w:rsidR="008420EA" w:rsidRDefault="008420EA" w:rsidP="008420EA">
      <w:pPr>
        <w:pStyle w:val="NoSpacing"/>
        <w:spacing w:line="480" w:lineRule="auto"/>
        <w:ind w:firstLine="720"/>
        <w:rPr>
          <w:rFonts w:ascii="Times New Roman" w:hAnsi="Times New Roman" w:cs="Times New Roman"/>
          <w:sz w:val="24"/>
          <w:szCs w:val="24"/>
          <w:shd w:val="clear" w:color="auto" w:fill="FFFFFF"/>
        </w:rPr>
      </w:pPr>
      <w:r w:rsidRPr="008420EA">
        <w:rPr>
          <w:rFonts w:ascii="Times New Roman" w:hAnsi="Times New Roman" w:cs="Times New Roman"/>
          <w:i/>
          <w:iCs/>
          <w:sz w:val="24"/>
          <w:szCs w:val="24"/>
          <w:shd w:val="clear" w:color="auto" w:fill="FFFFFF"/>
        </w:rPr>
        <w:t>British Medical Journal</w:t>
      </w:r>
      <w:r w:rsidRPr="008420EA">
        <w:rPr>
          <w:rFonts w:ascii="Times New Roman" w:hAnsi="Times New Roman" w:cs="Times New Roman"/>
          <w:sz w:val="24"/>
          <w:szCs w:val="24"/>
          <w:shd w:val="clear" w:color="auto" w:fill="FFFFFF"/>
        </w:rPr>
        <w:t>, vol. 1, no. 1900, 1897, pp. 1338–1339. </w:t>
      </w:r>
      <w:r w:rsidRPr="008420EA">
        <w:rPr>
          <w:rFonts w:ascii="Times New Roman" w:hAnsi="Times New Roman" w:cs="Times New Roman"/>
          <w:i/>
          <w:iCs/>
          <w:sz w:val="24"/>
          <w:szCs w:val="24"/>
          <w:shd w:val="clear" w:color="auto" w:fill="FFFFFF"/>
        </w:rPr>
        <w:t>JSTOR</w:t>
      </w:r>
      <w:r w:rsidRPr="008420EA">
        <w:rPr>
          <w:rFonts w:ascii="Times New Roman" w:hAnsi="Times New Roman" w:cs="Times New Roman"/>
          <w:sz w:val="24"/>
          <w:szCs w:val="24"/>
          <w:shd w:val="clear" w:color="auto" w:fill="FFFFFF"/>
        </w:rPr>
        <w:t xml:space="preserve">, JSTOR, </w:t>
      </w:r>
    </w:p>
    <w:p w:rsidR="008420EA" w:rsidRPr="008420EA" w:rsidRDefault="008420EA" w:rsidP="008420EA">
      <w:pPr>
        <w:pStyle w:val="NoSpacing"/>
        <w:spacing w:line="480" w:lineRule="auto"/>
        <w:ind w:firstLine="720"/>
        <w:rPr>
          <w:rFonts w:ascii="Times New Roman" w:hAnsi="Times New Roman" w:cs="Times New Roman"/>
          <w:sz w:val="24"/>
          <w:szCs w:val="24"/>
        </w:rPr>
      </w:pPr>
      <w:r w:rsidRPr="008420EA">
        <w:rPr>
          <w:rFonts w:ascii="Times New Roman" w:hAnsi="Times New Roman" w:cs="Times New Roman"/>
          <w:sz w:val="24"/>
          <w:szCs w:val="24"/>
          <w:shd w:val="clear" w:color="auto" w:fill="FFFFFF"/>
        </w:rPr>
        <w:t>www.jstor.org/stable/20250107.</w:t>
      </w:r>
    </w:p>
    <w:p w:rsidR="008317C4" w:rsidRPr="005E040D" w:rsidRDefault="008317C4" w:rsidP="008317C4">
      <w:pPr>
        <w:pStyle w:val="NoSpacing"/>
        <w:spacing w:line="480" w:lineRule="auto"/>
        <w:rPr>
          <w:rFonts w:ascii="Times New Roman" w:eastAsia="Calibri" w:hAnsi="Times New Roman" w:cs="Times New Roman"/>
          <w:i/>
          <w:sz w:val="24"/>
          <w:szCs w:val="24"/>
        </w:rPr>
      </w:pPr>
      <w:proofErr w:type="spellStart"/>
      <w:r w:rsidRPr="005E040D">
        <w:rPr>
          <w:rFonts w:ascii="Times New Roman" w:eastAsia="Calibri" w:hAnsi="Times New Roman" w:cs="Times New Roman"/>
          <w:sz w:val="24"/>
          <w:szCs w:val="24"/>
        </w:rPr>
        <w:t>Bogdan</w:t>
      </w:r>
      <w:proofErr w:type="spellEnd"/>
      <w:r w:rsidRPr="005E040D">
        <w:rPr>
          <w:rFonts w:ascii="Times New Roman" w:eastAsia="Calibri" w:hAnsi="Times New Roman" w:cs="Times New Roman"/>
          <w:sz w:val="24"/>
          <w:szCs w:val="24"/>
        </w:rPr>
        <w:t xml:space="preserve">, Robert. </w:t>
      </w:r>
      <w:proofErr w:type="gramStart"/>
      <w:r w:rsidRPr="005E040D">
        <w:rPr>
          <w:rFonts w:ascii="Times New Roman" w:eastAsia="Calibri" w:hAnsi="Times New Roman" w:cs="Times New Roman"/>
          <w:sz w:val="24"/>
          <w:szCs w:val="24"/>
        </w:rPr>
        <w:t>“The Social Construction of Freaks.”</w:t>
      </w:r>
      <w:proofErr w:type="gramEnd"/>
      <w:r w:rsidRPr="005E040D">
        <w:rPr>
          <w:rFonts w:ascii="Times New Roman" w:eastAsia="Calibri" w:hAnsi="Times New Roman" w:cs="Times New Roman"/>
          <w:i/>
          <w:sz w:val="24"/>
          <w:szCs w:val="24"/>
        </w:rPr>
        <w:t xml:space="preserve"> </w:t>
      </w:r>
      <w:proofErr w:type="spellStart"/>
      <w:r w:rsidRPr="005E040D">
        <w:rPr>
          <w:rFonts w:ascii="Times New Roman" w:eastAsia="Calibri" w:hAnsi="Times New Roman" w:cs="Times New Roman"/>
          <w:i/>
          <w:sz w:val="24"/>
          <w:szCs w:val="24"/>
        </w:rPr>
        <w:t>Freakery</w:t>
      </w:r>
      <w:proofErr w:type="spellEnd"/>
      <w:r w:rsidRPr="005E040D">
        <w:rPr>
          <w:rFonts w:ascii="Times New Roman" w:eastAsia="Calibri" w:hAnsi="Times New Roman" w:cs="Times New Roman"/>
          <w:i/>
          <w:sz w:val="24"/>
          <w:szCs w:val="24"/>
        </w:rPr>
        <w:t xml:space="preserve">: Cultural Spectacles of the </w:t>
      </w:r>
    </w:p>
    <w:p w:rsidR="008317C4" w:rsidRPr="005E040D" w:rsidRDefault="008317C4" w:rsidP="008317C4">
      <w:pPr>
        <w:pStyle w:val="NoSpacing"/>
        <w:spacing w:line="480" w:lineRule="auto"/>
        <w:ind w:firstLine="720"/>
        <w:rPr>
          <w:rFonts w:ascii="Times New Roman" w:eastAsia="Calibri" w:hAnsi="Times New Roman" w:cs="Times New Roman"/>
          <w:sz w:val="24"/>
          <w:szCs w:val="24"/>
        </w:rPr>
      </w:pPr>
      <w:proofErr w:type="gramStart"/>
      <w:r w:rsidRPr="005E040D">
        <w:rPr>
          <w:rFonts w:ascii="Times New Roman" w:eastAsia="Calibri" w:hAnsi="Times New Roman" w:cs="Times New Roman"/>
          <w:i/>
          <w:sz w:val="24"/>
          <w:szCs w:val="24"/>
        </w:rPr>
        <w:t>Extraordinary Body</w:t>
      </w:r>
      <w:r w:rsidRPr="005E040D">
        <w:rPr>
          <w:rFonts w:ascii="Times New Roman" w:eastAsia="Calibri" w:hAnsi="Times New Roman" w:cs="Times New Roman"/>
          <w:sz w:val="24"/>
          <w:szCs w:val="24"/>
        </w:rPr>
        <w:t>.</w:t>
      </w:r>
      <w:proofErr w:type="gramEnd"/>
      <w:r w:rsidRPr="005E040D">
        <w:rPr>
          <w:rFonts w:ascii="Times New Roman" w:eastAsia="Calibri" w:hAnsi="Times New Roman" w:cs="Times New Roman"/>
          <w:sz w:val="24"/>
          <w:szCs w:val="24"/>
        </w:rPr>
        <w:t xml:space="preserve"> </w:t>
      </w:r>
      <w:proofErr w:type="gramStart"/>
      <w:r w:rsidRPr="005E040D">
        <w:rPr>
          <w:rFonts w:ascii="Times New Roman" w:eastAsia="Calibri" w:hAnsi="Times New Roman" w:cs="Times New Roman"/>
          <w:sz w:val="24"/>
          <w:szCs w:val="24"/>
        </w:rPr>
        <w:t>Ed. Rosemarie Garland-Thomson.</w:t>
      </w:r>
      <w:proofErr w:type="gramEnd"/>
      <w:r w:rsidRPr="005E040D">
        <w:rPr>
          <w:rFonts w:ascii="Times New Roman" w:eastAsia="Calibri" w:hAnsi="Times New Roman" w:cs="Times New Roman"/>
          <w:sz w:val="24"/>
          <w:szCs w:val="24"/>
        </w:rPr>
        <w:t xml:space="preserve">  New York: New York </w:t>
      </w:r>
    </w:p>
    <w:p w:rsidR="008317C4" w:rsidRPr="005E040D" w:rsidRDefault="008317C4" w:rsidP="008317C4">
      <w:pPr>
        <w:pStyle w:val="NoSpacing"/>
        <w:spacing w:line="480" w:lineRule="auto"/>
        <w:ind w:firstLine="720"/>
        <w:rPr>
          <w:rFonts w:ascii="Times New Roman" w:eastAsia="Calibri" w:hAnsi="Times New Roman" w:cs="Times New Roman"/>
          <w:sz w:val="24"/>
          <w:szCs w:val="24"/>
        </w:rPr>
      </w:pPr>
      <w:proofErr w:type="gramStart"/>
      <w:r w:rsidRPr="009844E1">
        <w:rPr>
          <w:rFonts w:ascii="Times New Roman" w:eastAsia="Calibri" w:hAnsi="Times New Roman" w:cs="Times New Roman"/>
          <w:sz w:val="24"/>
          <w:szCs w:val="24"/>
        </w:rPr>
        <w:t>University Press, 1996.</w:t>
      </w:r>
      <w:proofErr w:type="gramEnd"/>
      <w:r w:rsidRPr="009844E1">
        <w:rPr>
          <w:rFonts w:ascii="Times New Roman" w:eastAsia="Calibri" w:hAnsi="Times New Roman" w:cs="Times New Roman"/>
          <w:sz w:val="24"/>
          <w:szCs w:val="24"/>
        </w:rPr>
        <w:t xml:space="preserve"> </w:t>
      </w:r>
      <w:proofErr w:type="gramStart"/>
      <w:r w:rsidRPr="009844E1">
        <w:rPr>
          <w:rFonts w:ascii="Times New Roman" w:eastAsia="Calibri" w:hAnsi="Times New Roman" w:cs="Times New Roman"/>
          <w:sz w:val="24"/>
          <w:szCs w:val="24"/>
        </w:rPr>
        <w:t>23-37.</w:t>
      </w:r>
      <w:proofErr w:type="gramEnd"/>
      <w:r w:rsidRPr="005E040D">
        <w:rPr>
          <w:rFonts w:ascii="Times New Roman" w:eastAsia="Calibri" w:hAnsi="Times New Roman" w:cs="Times New Roman"/>
          <w:sz w:val="24"/>
          <w:szCs w:val="24"/>
        </w:rPr>
        <w:t xml:space="preserve"> </w:t>
      </w:r>
      <w:r w:rsidR="009844E1">
        <w:rPr>
          <w:rFonts w:ascii="Times New Roman" w:eastAsia="Calibri" w:hAnsi="Times New Roman" w:cs="Times New Roman"/>
          <w:sz w:val="24"/>
          <w:szCs w:val="24"/>
        </w:rPr>
        <w:t xml:space="preserve"> </w:t>
      </w:r>
    </w:p>
    <w:p w:rsidR="009844E1" w:rsidRDefault="009844E1" w:rsidP="009844E1">
      <w:pPr>
        <w:pStyle w:val="NoSpacing"/>
        <w:spacing w:line="480" w:lineRule="auto"/>
        <w:rPr>
          <w:rFonts w:ascii="Times New Roman" w:hAnsi="Times New Roman" w:cs="Times New Roman"/>
          <w:i/>
          <w:sz w:val="24"/>
          <w:szCs w:val="24"/>
        </w:rPr>
      </w:pPr>
      <w:r>
        <w:rPr>
          <w:rFonts w:ascii="Times New Roman" w:hAnsi="Times New Roman" w:cs="Times New Roman"/>
          <w:sz w:val="24"/>
          <w:szCs w:val="24"/>
        </w:rPr>
        <w:t xml:space="preserve">Brandt, Allan. </w:t>
      </w:r>
      <w:r>
        <w:rPr>
          <w:rFonts w:ascii="Times New Roman" w:hAnsi="Times New Roman" w:cs="Times New Roman"/>
          <w:i/>
          <w:sz w:val="24"/>
          <w:szCs w:val="24"/>
        </w:rPr>
        <w:t xml:space="preserve">No Magic Bullet: A Social </w:t>
      </w:r>
      <w:r w:rsidRPr="009844E1">
        <w:rPr>
          <w:rFonts w:ascii="Times New Roman" w:hAnsi="Times New Roman" w:cs="Times New Roman"/>
          <w:i/>
          <w:sz w:val="24"/>
          <w:szCs w:val="24"/>
        </w:rPr>
        <w:t>History</w:t>
      </w:r>
      <w:r>
        <w:rPr>
          <w:rFonts w:ascii="Times New Roman" w:hAnsi="Times New Roman" w:cs="Times New Roman"/>
          <w:i/>
          <w:sz w:val="24"/>
          <w:szCs w:val="24"/>
        </w:rPr>
        <w:t xml:space="preserve"> of Venereal Disease in the United States Since </w:t>
      </w:r>
    </w:p>
    <w:p w:rsidR="009844E1" w:rsidRDefault="009844E1" w:rsidP="009844E1">
      <w:pPr>
        <w:pStyle w:val="NoSpacing"/>
        <w:spacing w:line="480" w:lineRule="auto"/>
        <w:ind w:firstLine="720"/>
        <w:rPr>
          <w:rFonts w:ascii="Times New Roman" w:eastAsia="Calibri" w:hAnsi="Times New Roman" w:cs="Times New Roman"/>
          <w:sz w:val="24"/>
          <w:szCs w:val="24"/>
          <w:lang/>
        </w:rPr>
      </w:pPr>
      <w:r>
        <w:rPr>
          <w:rFonts w:ascii="Times New Roman" w:hAnsi="Times New Roman" w:cs="Times New Roman"/>
          <w:i/>
          <w:sz w:val="24"/>
          <w:szCs w:val="24"/>
        </w:rPr>
        <w:t>1880</w:t>
      </w:r>
      <w:r>
        <w:rPr>
          <w:rFonts w:ascii="Times New Roman" w:hAnsi="Times New Roman" w:cs="Times New Roman"/>
          <w:sz w:val="24"/>
          <w:szCs w:val="24"/>
        </w:rPr>
        <w:t>. New York: Oxford University Press, 1987</w:t>
      </w:r>
    </w:p>
    <w:p w:rsidR="008317C4" w:rsidRPr="005E040D" w:rsidRDefault="008317C4" w:rsidP="008317C4">
      <w:pPr>
        <w:pStyle w:val="NoSpacing"/>
        <w:spacing w:line="480" w:lineRule="auto"/>
        <w:rPr>
          <w:rFonts w:ascii="Times New Roman" w:eastAsia="Calibri" w:hAnsi="Times New Roman" w:cs="Times New Roman"/>
          <w:sz w:val="24"/>
          <w:szCs w:val="24"/>
        </w:rPr>
      </w:pPr>
      <w:r w:rsidRPr="005E040D">
        <w:rPr>
          <w:rFonts w:ascii="Times New Roman" w:eastAsia="Calibri" w:hAnsi="Times New Roman" w:cs="Times New Roman"/>
          <w:sz w:val="24"/>
          <w:szCs w:val="24"/>
        </w:rPr>
        <w:t xml:space="preserve">Cook, James. “Of Men, Missing Links, and Nondescripts: The Strange Career of P.T. Barnum’s </w:t>
      </w:r>
    </w:p>
    <w:p w:rsidR="008317C4" w:rsidRPr="005E040D" w:rsidRDefault="008317C4" w:rsidP="008317C4">
      <w:pPr>
        <w:pStyle w:val="NoSpacing"/>
        <w:spacing w:line="480" w:lineRule="auto"/>
        <w:ind w:firstLine="720"/>
        <w:rPr>
          <w:rFonts w:ascii="Times New Roman" w:eastAsia="Calibri" w:hAnsi="Times New Roman" w:cs="Times New Roman"/>
          <w:sz w:val="24"/>
          <w:szCs w:val="24"/>
        </w:rPr>
      </w:pPr>
      <w:r w:rsidRPr="005E040D">
        <w:rPr>
          <w:rFonts w:ascii="Times New Roman" w:eastAsia="Calibri" w:hAnsi="Times New Roman" w:cs="Times New Roman"/>
          <w:sz w:val="24"/>
          <w:szCs w:val="24"/>
        </w:rPr>
        <w:t xml:space="preserve">‘What is </w:t>
      </w:r>
      <w:proofErr w:type="gramStart"/>
      <w:r w:rsidRPr="005E040D">
        <w:rPr>
          <w:rFonts w:ascii="Times New Roman" w:eastAsia="Calibri" w:hAnsi="Times New Roman" w:cs="Times New Roman"/>
          <w:sz w:val="24"/>
          <w:szCs w:val="24"/>
        </w:rPr>
        <w:t>It</w:t>
      </w:r>
      <w:proofErr w:type="gramEnd"/>
      <w:r w:rsidRPr="005E040D">
        <w:rPr>
          <w:rFonts w:ascii="Times New Roman" w:eastAsia="Calibri" w:hAnsi="Times New Roman" w:cs="Times New Roman"/>
          <w:sz w:val="24"/>
          <w:szCs w:val="24"/>
        </w:rPr>
        <w:t xml:space="preserve">’ Exhibition.” </w:t>
      </w:r>
      <w:proofErr w:type="spellStart"/>
      <w:r w:rsidRPr="005E040D">
        <w:rPr>
          <w:rFonts w:ascii="Times New Roman" w:eastAsia="Calibri" w:hAnsi="Times New Roman" w:cs="Times New Roman"/>
          <w:i/>
          <w:sz w:val="24"/>
          <w:szCs w:val="24"/>
        </w:rPr>
        <w:t>Freakery</w:t>
      </w:r>
      <w:proofErr w:type="spellEnd"/>
      <w:r w:rsidRPr="005E040D">
        <w:rPr>
          <w:rFonts w:ascii="Times New Roman" w:eastAsia="Calibri" w:hAnsi="Times New Roman" w:cs="Times New Roman"/>
          <w:i/>
          <w:sz w:val="24"/>
          <w:szCs w:val="24"/>
        </w:rPr>
        <w:t>: Cultural Spectacles of the Extraordinary Body.</w:t>
      </w:r>
      <w:r w:rsidRPr="005E040D">
        <w:rPr>
          <w:rFonts w:ascii="Times New Roman" w:eastAsia="Calibri" w:hAnsi="Times New Roman" w:cs="Times New Roman"/>
          <w:sz w:val="24"/>
          <w:szCs w:val="24"/>
        </w:rPr>
        <w:t xml:space="preserve"> Ed. </w:t>
      </w:r>
    </w:p>
    <w:p w:rsidR="008317C4" w:rsidRPr="009844E1" w:rsidRDefault="008317C4" w:rsidP="008317C4">
      <w:pPr>
        <w:pStyle w:val="NoSpacing"/>
        <w:spacing w:line="480" w:lineRule="auto"/>
        <w:ind w:firstLine="720"/>
        <w:rPr>
          <w:rFonts w:ascii="Times New Roman" w:eastAsia="Calibri" w:hAnsi="Times New Roman" w:cs="Times New Roman"/>
          <w:sz w:val="24"/>
          <w:szCs w:val="24"/>
        </w:rPr>
      </w:pPr>
      <w:r w:rsidRPr="009844E1">
        <w:rPr>
          <w:rFonts w:ascii="Times New Roman" w:eastAsia="Calibri" w:hAnsi="Times New Roman" w:cs="Times New Roman"/>
          <w:sz w:val="24"/>
          <w:szCs w:val="24"/>
        </w:rPr>
        <w:t xml:space="preserve">Rosemarie Garland-Thomson.  New York: New York University Press, 1996.139-157. </w:t>
      </w:r>
    </w:p>
    <w:p w:rsidR="009844E1" w:rsidRPr="009844E1" w:rsidRDefault="008317C4" w:rsidP="009844E1">
      <w:pPr>
        <w:pStyle w:val="NoSpacing"/>
        <w:shd w:val="clear" w:color="auto" w:fill="FFFFFF" w:themeFill="background1"/>
        <w:spacing w:line="480" w:lineRule="auto"/>
        <w:rPr>
          <w:rFonts w:ascii="Times New Roman" w:hAnsi="Times New Roman" w:cs="Times New Roman"/>
          <w:sz w:val="24"/>
          <w:szCs w:val="24"/>
          <w:shd w:val="clear" w:color="auto" w:fill="F5F5F5"/>
        </w:rPr>
      </w:pPr>
      <w:proofErr w:type="gramStart"/>
      <w:r w:rsidRPr="009844E1">
        <w:rPr>
          <w:rFonts w:ascii="Times New Roman" w:hAnsi="Times New Roman" w:cs="Times New Roman"/>
          <w:sz w:val="24"/>
          <w:szCs w:val="24"/>
          <w:shd w:val="clear" w:color="auto" w:fill="F5F5F5"/>
        </w:rPr>
        <w:t>"The Departmental Report on Venereal Disease."</w:t>
      </w:r>
      <w:proofErr w:type="gramEnd"/>
      <w:r w:rsidRPr="009844E1">
        <w:rPr>
          <w:rFonts w:ascii="Times New Roman" w:hAnsi="Times New Roman" w:cs="Times New Roman"/>
          <w:sz w:val="24"/>
          <w:szCs w:val="24"/>
          <w:shd w:val="clear" w:color="auto" w:fill="F5F5F5"/>
        </w:rPr>
        <w:t> </w:t>
      </w:r>
      <w:r w:rsidRPr="009844E1">
        <w:rPr>
          <w:rFonts w:ascii="Times New Roman" w:hAnsi="Times New Roman" w:cs="Times New Roman"/>
          <w:i/>
          <w:iCs/>
          <w:sz w:val="24"/>
          <w:szCs w:val="24"/>
          <w:bdr w:val="none" w:sz="0" w:space="0" w:color="auto" w:frame="1"/>
          <w:shd w:val="clear" w:color="auto" w:fill="F5F5F5"/>
        </w:rPr>
        <w:t>The British Medical Journal</w:t>
      </w:r>
      <w:r w:rsidRPr="009844E1">
        <w:rPr>
          <w:rFonts w:ascii="Times New Roman" w:hAnsi="Times New Roman" w:cs="Times New Roman"/>
          <w:sz w:val="24"/>
          <w:szCs w:val="24"/>
          <w:shd w:val="clear" w:color="auto" w:fill="F5F5F5"/>
        </w:rPr>
        <w:t xml:space="preserve">, no. 1891, 1897, </w:t>
      </w:r>
    </w:p>
    <w:p w:rsidR="008317C4" w:rsidRPr="009844E1" w:rsidRDefault="008317C4" w:rsidP="009844E1">
      <w:pPr>
        <w:pStyle w:val="NoSpacing"/>
        <w:shd w:val="clear" w:color="auto" w:fill="FFFFFF" w:themeFill="background1"/>
        <w:spacing w:line="480" w:lineRule="auto"/>
        <w:ind w:left="720"/>
        <w:rPr>
          <w:rFonts w:ascii="Times New Roman" w:hAnsi="Times New Roman" w:cs="Times New Roman"/>
          <w:sz w:val="24"/>
          <w:szCs w:val="24"/>
        </w:rPr>
      </w:pPr>
      <w:proofErr w:type="gramStart"/>
      <w:r w:rsidRPr="009844E1">
        <w:rPr>
          <w:rFonts w:ascii="Times New Roman" w:hAnsi="Times New Roman" w:cs="Times New Roman"/>
          <w:sz w:val="24"/>
          <w:szCs w:val="24"/>
          <w:shd w:val="clear" w:color="auto" w:fill="F5F5F5"/>
        </w:rPr>
        <w:t>p. 801.</w:t>
      </w:r>
      <w:proofErr w:type="gramEnd"/>
      <w:r w:rsidRPr="009844E1">
        <w:rPr>
          <w:rFonts w:ascii="Times New Roman" w:hAnsi="Times New Roman" w:cs="Times New Roman"/>
          <w:sz w:val="24"/>
          <w:szCs w:val="24"/>
          <w:shd w:val="clear" w:color="auto" w:fill="F5F5F5"/>
        </w:rPr>
        <w:t xml:space="preserve"> </w:t>
      </w:r>
      <w:proofErr w:type="spellStart"/>
      <w:proofErr w:type="gramStart"/>
      <w:r w:rsidRPr="009844E1">
        <w:rPr>
          <w:rFonts w:ascii="Times New Roman" w:hAnsi="Times New Roman" w:cs="Times New Roman"/>
          <w:sz w:val="24"/>
          <w:szCs w:val="24"/>
          <w:shd w:val="clear" w:color="auto" w:fill="F5F5F5"/>
        </w:rPr>
        <w:t>EBSCO</w:t>
      </w:r>
      <w:r w:rsidRPr="009844E1">
        <w:rPr>
          <w:rFonts w:ascii="Times New Roman" w:hAnsi="Times New Roman" w:cs="Times New Roman"/>
          <w:i/>
          <w:iCs/>
          <w:sz w:val="24"/>
          <w:szCs w:val="24"/>
          <w:bdr w:val="none" w:sz="0" w:space="0" w:color="auto" w:frame="1"/>
          <w:shd w:val="clear" w:color="auto" w:fill="F5F5F5"/>
        </w:rPr>
        <w:t>host</w:t>
      </w:r>
      <w:proofErr w:type="spellEnd"/>
      <w:r w:rsidRPr="009844E1">
        <w:rPr>
          <w:rFonts w:ascii="Times New Roman" w:hAnsi="Times New Roman" w:cs="Times New Roman"/>
          <w:sz w:val="24"/>
          <w:szCs w:val="24"/>
          <w:shd w:val="clear" w:color="auto" w:fill="F5F5F5"/>
        </w:rPr>
        <w:t>, prox.miracosta.edu/login?url=http://search.ebscohost.com.prox.miracosta.edu/login.aspx?direct=true&amp;db=edsjsr&amp;AN=edsjsr.20249400&amp;site=eds-live.</w:t>
      </w:r>
      <w:proofErr w:type="gramEnd"/>
    </w:p>
    <w:p w:rsidR="008317C4" w:rsidRPr="00187AAB" w:rsidRDefault="00187AAB" w:rsidP="008317C4">
      <w:pPr>
        <w:pStyle w:val="NoSpacing"/>
        <w:spacing w:line="480" w:lineRule="auto"/>
        <w:rPr>
          <w:rFonts w:ascii="Times New Roman" w:hAnsi="Times New Roman"/>
          <w:sz w:val="24"/>
          <w:szCs w:val="24"/>
          <w:lang/>
        </w:rPr>
      </w:pPr>
      <w:proofErr w:type="spellStart"/>
      <w:r>
        <w:rPr>
          <w:rFonts w:ascii="Times New Roman" w:hAnsi="Times New Roman"/>
          <w:sz w:val="24"/>
          <w:szCs w:val="24"/>
          <w:lang/>
        </w:rPr>
        <w:t>Gange</w:t>
      </w:r>
      <w:proofErr w:type="spellEnd"/>
      <w:r>
        <w:rPr>
          <w:rFonts w:ascii="Times New Roman" w:hAnsi="Times New Roman"/>
          <w:sz w:val="24"/>
          <w:szCs w:val="24"/>
          <w:lang/>
        </w:rPr>
        <w:t xml:space="preserve">, David. </w:t>
      </w:r>
      <w:proofErr w:type="gramStart"/>
      <w:r>
        <w:rPr>
          <w:rFonts w:ascii="Times New Roman" w:hAnsi="Times New Roman"/>
          <w:i/>
          <w:sz w:val="24"/>
          <w:szCs w:val="24"/>
          <w:lang/>
        </w:rPr>
        <w:t>The Victorians</w:t>
      </w:r>
      <w:r>
        <w:rPr>
          <w:rFonts w:ascii="Times New Roman" w:hAnsi="Times New Roman"/>
          <w:sz w:val="24"/>
          <w:szCs w:val="24"/>
          <w:lang/>
        </w:rPr>
        <w:t>.</w:t>
      </w:r>
      <w:proofErr w:type="gramEnd"/>
      <w:r>
        <w:rPr>
          <w:rFonts w:ascii="Times New Roman" w:hAnsi="Times New Roman"/>
          <w:sz w:val="24"/>
          <w:szCs w:val="24"/>
          <w:lang/>
        </w:rPr>
        <w:t xml:space="preserve"> </w:t>
      </w:r>
      <w:proofErr w:type="spellStart"/>
      <w:proofErr w:type="gramStart"/>
      <w:r>
        <w:rPr>
          <w:rFonts w:ascii="Times New Roman" w:hAnsi="Times New Roman"/>
          <w:sz w:val="24"/>
          <w:szCs w:val="24"/>
          <w:lang/>
        </w:rPr>
        <w:t>Oneworld</w:t>
      </w:r>
      <w:proofErr w:type="spellEnd"/>
      <w:r>
        <w:rPr>
          <w:rFonts w:ascii="Times New Roman" w:hAnsi="Times New Roman"/>
          <w:sz w:val="24"/>
          <w:szCs w:val="24"/>
          <w:lang/>
        </w:rPr>
        <w:t>, 2016.</w:t>
      </w:r>
      <w:proofErr w:type="gramEnd"/>
      <w:r>
        <w:rPr>
          <w:rFonts w:ascii="Times New Roman" w:hAnsi="Times New Roman"/>
          <w:sz w:val="24"/>
          <w:szCs w:val="24"/>
          <w:lang/>
        </w:rPr>
        <w:t xml:space="preserve"> </w:t>
      </w:r>
    </w:p>
    <w:p w:rsidR="008317C4" w:rsidRPr="005E040D" w:rsidRDefault="008317C4" w:rsidP="008317C4">
      <w:pPr>
        <w:pStyle w:val="NoSpacing"/>
        <w:spacing w:line="480" w:lineRule="auto"/>
        <w:rPr>
          <w:rFonts w:ascii="Times New Roman" w:eastAsia="Calibri" w:hAnsi="Times New Roman" w:cs="Times New Roman"/>
          <w:sz w:val="24"/>
          <w:szCs w:val="24"/>
          <w:lang/>
        </w:rPr>
      </w:pPr>
      <w:proofErr w:type="spellStart"/>
      <w:r w:rsidRPr="005E040D">
        <w:rPr>
          <w:rFonts w:ascii="Times New Roman" w:eastAsia="Calibri" w:hAnsi="Times New Roman" w:cs="Times New Roman"/>
          <w:sz w:val="24"/>
          <w:szCs w:val="24"/>
          <w:lang/>
        </w:rPr>
        <w:t>Goffman</w:t>
      </w:r>
      <w:proofErr w:type="spellEnd"/>
      <w:r w:rsidRPr="005E040D">
        <w:rPr>
          <w:rFonts w:ascii="Times New Roman" w:eastAsia="Calibri" w:hAnsi="Times New Roman" w:cs="Times New Roman"/>
          <w:sz w:val="24"/>
          <w:szCs w:val="24"/>
          <w:lang/>
        </w:rPr>
        <w:t xml:space="preserve">, Erving. </w:t>
      </w:r>
      <w:proofErr w:type="gramStart"/>
      <w:r w:rsidRPr="005E040D">
        <w:rPr>
          <w:rFonts w:ascii="Times New Roman" w:eastAsia="Calibri" w:hAnsi="Times New Roman" w:cs="Times New Roman"/>
          <w:i/>
          <w:iCs/>
          <w:sz w:val="24"/>
          <w:szCs w:val="24"/>
          <w:lang/>
        </w:rPr>
        <w:t>Stigma :</w:t>
      </w:r>
      <w:proofErr w:type="gramEnd"/>
      <w:r w:rsidRPr="005E040D">
        <w:rPr>
          <w:rFonts w:ascii="Times New Roman" w:eastAsia="Calibri" w:hAnsi="Times New Roman" w:cs="Times New Roman"/>
          <w:i/>
          <w:iCs/>
          <w:sz w:val="24"/>
          <w:szCs w:val="24"/>
          <w:lang/>
        </w:rPr>
        <w:t xml:space="preserve"> Notes on the Management of Spoiled Identity</w:t>
      </w:r>
      <w:r w:rsidRPr="005E040D">
        <w:rPr>
          <w:rFonts w:ascii="Times New Roman" w:eastAsia="Calibri" w:hAnsi="Times New Roman" w:cs="Times New Roman"/>
          <w:sz w:val="24"/>
          <w:szCs w:val="24"/>
          <w:lang/>
        </w:rPr>
        <w:t xml:space="preserve">. New York: Simon &amp; </w:t>
      </w:r>
    </w:p>
    <w:p w:rsidR="008317C4" w:rsidRPr="005E040D" w:rsidRDefault="008317C4" w:rsidP="008317C4">
      <w:pPr>
        <w:pStyle w:val="NoSpacing"/>
        <w:spacing w:line="480" w:lineRule="auto"/>
        <w:ind w:firstLine="720"/>
        <w:rPr>
          <w:rFonts w:ascii="Times New Roman" w:eastAsia="Calibri" w:hAnsi="Times New Roman" w:cs="Times New Roman"/>
          <w:sz w:val="24"/>
          <w:szCs w:val="24"/>
        </w:rPr>
      </w:pPr>
      <w:proofErr w:type="gramStart"/>
      <w:r w:rsidRPr="005E040D">
        <w:rPr>
          <w:rFonts w:ascii="Times New Roman" w:eastAsia="Calibri" w:hAnsi="Times New Roman" w:cs="Times New Roman"/>
          <w:sz w:val="24"/>
          <w:szCs w:val="24"/>
          <w:lang/>
        </w:rPr>
        <w:t>Schuster, 1986.</w:t>
      </w:r>
      <w:proofErr w:type="gramEnd"/>
      <w:r w:rsidRPr="005E040D">
        <w:rPr>
          <w:rFonts w:ascii="Times New Roman" w:eastAsia="Calibri" w:hAnsi="Times New Roman" w:cs="Times New Roman"/>
          <w:sz w:val="24"/>
          <w:szCs w:val="24"/>
          <w:lang/>
        </w:rPr>
        <w:t xml:space="preserve"> </w:t>
      </w:r>
    </w:p>
    <w:p w:rsidR="008317C4" w:rsidRPr="005E040D" w:rsidRDefault="008317C4" w:rsidP="008317C4">
      <w:pPr>
        <w:pStyle w:val="NoSpacing"/>
        <w:spacing w:line="480" w:lineRule="auto"/>
        <w:rPr>
          <w:rFonts w:ascii="Times New Roman" w:eastAsia="Calibri" w:hAnsi="Times New Roman" w:cs="Times New Roman"/>
          <w:sz w:val="24"/>
          <w:szCs w:val="24"/>
          <w:lang/>
        </w:rPr>
      </w:pPr>
      <w:proofErr w:type="spellStart"/>
      <w:r w:rsidRPr="005E040D">
        <w:rPr>
          <w:rFonts w:ascii="Times New Roman" w:eastAsia="Calibri" w:hAnsi="Times New Roman" w:cs="Times New Roman"/>
          <w:sz w:val="24"/>
          <w:szCs w:val="24"/>
          <w:lang/>
        </w:rPr>
        <w:t>Haraway</w:t>
      </w:r>
      <w:proofErr w:type="spellEnd"/>
      <w:r w:rsidRPr="005E040D">
        <w:rPr>
          <w:rFonts w:ascii="Times New Roman" w:eastAsia="Calibri" w:hAnsi="Times New Roman" w:cs="Times New Roman"/>
          <w:sz w:val="24"/>
          <w:szCs w:val="24"/>
          <w:lang/>
        </w:rPr>
        <w:t xml:space="preserve">, Donna J. </w:t>
      </w:r>
      <w:r w:rsidRPr="005E040D">
        <w:rPr>
          <w:rFonts w:ascii="Times New Roman" w:eastAsia="Calibri" w:hAnsi="Times New Roman" w:cs="Times New Roman"/>
          <w:i/>
          <w:iCs/>
          <w:sz w:val="24"/>
          <w:szCs w:val="24"/>
          <w:lang/>
        </w:rPr>
        <w:t xml:space="preserve">Simians, </w:t>
      </w:r>
      <w:proofErr w:type="spellStart"/>
      <w:r w:rsidRPr="005E040D">
        <w:rPr>
          <w:rFonts w:ascii="Times New Roman" w:eastAsia="Calibri" w:hAnsi="Times New Roman" w:cs="Times New Roman"/>
          <w:i/>
          <w:iCs/>
          <w:sz w:val="24"/>
          <w:szCs w:val="24"/>
          <w:lang/>
        </w:rPr>
        <w:t>Cyborgs</w:t>
      </w:r>
      <w:proofErr w:type="spellEnd"/>
      <w:r w:rsidRPr="005E040D">
        <w:rPr>
          <w:rFonts w:ascii="Times New Roman" w:eastAsia="Calibri" w:hAnsi="Times New Roman" w:cs="Times New Roman"/>
          <w:i/>
          <w:iCs/>
          <w:sz w:val="24"/>
          <w:szCs w:val="24"/>
          <w:lang/>
        </w:rPr>
        <w:t xml:space="preserve">, and </w:t>
      </w:r>
      <w:proofErr w:type="gramStart"/>
      <w:r w:rsidRPr="005E040D">
        <w:rPr>
          <w:rFonts w:ascii="Times New Roman" w:eastAsia="Calibri" w:hAnsi="Times New Roman" w:cs="Times New Roman"/>
          <w:i/>
          <w:iCs/>
          <w:sz w:val="24"/>
          <w:szCs w:val="24"/>
          <w:lang/>
        </w:rPr>
        <w:t>Women :</w:t>
      </w:r>
      <w:proofErr w:type="gramEnd"/>
      <w:r w:rsidRPr="005E040D">
        <w:rPr>
          <w:rFonts w:ascii="Times New Roman" w:eastAsia="Calibri" w:hAnsi="Times New Roman" w:cs="Times New Roman"/>
          <w:i/>
          <w:iCs/>
          <w:sz w:val="24"/>
          <w:szCs w:val="24"/>
          <w:lang/>
        </w:rPr>
        <w:t xml:space="preserve"> The Reinvention of Nature</w:t>
      </w:r>
      <w:r w:rsidRPr="005E040D">
        <w:rPr>
          <w:rFonts w:ascii="Times New Roman" w:eastAsia="Calibri" w:hAnsi="Times New Roman" w:cs="Times New Roman"/>
          <w:sz w:val="24"/>
          <w:szCs w:val="24"/>
          <w:lang/>
        </w:rPr>
        <w:t xml:space="preserve">. London: Free </w:t>
      </w:r>
    </w:p>
    <w:p w:rsidR="008317C4" w:rsidRPr="005E040D" w:rsidRDefault="008317C4" w:rsidP="008317C4">
      <w:pPr>
        <w:pStyle w:val="NoSpacing"/>
        <w:spacing w:line="480" w:lineRule="auto"/>
        <w:ind w:firstLine="720"/>
        <w:rPr>
          <w:rFonts w:ascii="Times New Roman" w:eastAsia="Calibri" w:hAnsi="Times New Roman" w:cs="Times New Roman"/>
          <w:sz w:val="24"/>
          <w:szCs w:val="24"/>
        </w:rPr>
      </w:pPr>
      <w:proofErr w:type="gramStart"/>
      <w:r w:rsidRPr="005E040D">
        <w:rPr>
          <w:rFonts w:ascii="Times New Roman" w:eastAsia="Calibri" w:hAnsi="Times New Roman" w:cs="Times New Roman"/>
          <w:sz w:val="24"/>
          <w:szCs w:val="24"/>
          <w:lang/>
        </w:rPr>
        <w:t>Association, 1991.</w:t>
      </w:r>
      <w:proofErr w:type="gramEnd"/>
      <w:r w:rsidRPr="005E040D">
        <w:rPr>
          <w:rFonts w:ascii="Times New Roman" w:eastAsia="Calibri" w:hAnsi="Times New Roman" w:cs="Times New Roman"/>
          <w:sz w:val="24"/>
          <w:szCs w:val="24"/>
          <w:lang/>
        </w:rPr>
        <w:t xml:space="preserve"> </w:t>
      </w:r>
    </w:p>
    <w:p w:rsidR="008317C4" w:rsidRPr="005E040D" w:rsidRDefault="008317C4" w:rsidP="008317C4">
      <w:pPr>
        <w:pStyle w:val="NoSpacing"/>
        <w:spacing w:line="480" w:lineRule="auto"/>
        <w:rPr>
          <w:rFonts w:ascii="Times New Roman" w:eastAsia="Arial Unicode MS" w:hAnsi="Times New Roman" w:cs="Times New Roman"/>
          <w:color w:val="000000"/>
          <w:sz w:val="24"/>
          <w:szCs w:val="24"/>
          <w:lang/>
        </w:rPr>
      </w:pPr>
      <w:proofErr w:type="spellStart"/>
      <w:r w:rsidRPr="005E040D">
        <w:rPr>
          <w:rFonts w:ascii="Times New Roman" w:eastAsia="Arial Unicode MS" w:hAnsi="Times New Roman" w:cs="Times New Roman"/>
          <w:color w:val="000000"/>
          <w:sz w:val="24"/>
          <w:szCs w:val="24"/>
          <w:lang/>
        </w:rPr>
        <w:t>Kleinman</w:t>
      </w:r>
      <w:proofErr w:type="spellEnd"/>
      <w:r w:rsidRPr="005E040D">
        <w:rPr>
          <w:rFonts w:ascii="Times New Roman" w:eastAsia="Arial Unicode MS" w:hAnsi="Times New Roman" w:cs="Times New Roman"/>
          <w:color w:val="000000"/>
          <w:sz w:val="24"/>
          <w:szCs w:val="24"/>
          <w:lang/>
        </w:rPr>
        <w:t xml:space="preserve">, Arthur. </w:t>
      </w:r>
      <w:r w:rsidRPr="005E040D">
        <w:rPr>
          <w:rFonts w:ascii="Times New Roman" w:eastAsia="Arial Unicode MS" w:hAnsi="Times New Roman" w:cs="Times New Roman"/>
          <w:i/>
          <w:iCs/>
          <w:color w:val="000000"/>
          <w:sz w:val="24"/>
          <w:szCs w:val="24"/>
          <w:lang/>
        </w:rPr>
        <w:t>The Illness Narratives: Suffering, Healing, and the Human Condition</w:t>
      </w:r>
      <w:r w:rsidRPr="005E040D">
        <w:rPr>
          <w:rFonts w:ascii="Times New Roman" w:eastAsia="Arial Unicode MS" w:hAnsi="Times New Roman" w:cs="Times New Roman"/>
          <w:color w:val="000000"/>
          <w:sz w:val="24"/>
          <w:szCs w:val="24"/>
          <w:lang/>
        </w:rPr>
        <w:t xml:space="preserve">. New </w:t>
      </w:r>
    </w:p>
    <w:p w:rsidR="008317C4" w:rsidRPr="005E040D" w:rsidRDefault="008317C4" w:rsidP="008317C4">
      <w:pPr>
        <w:pStyle w:val="NoSpacing"/>
        <w:spacing w:line="480" w:lineRule="auto"/>
        <w:ind w:firstLine="720"/>
        <w:rPr>
          <w:rFonts w:ascii="Times New Roman" w:eastAsia="Calibri" w:hAnsi="Times New Roman" w:cs="Times New Roman"/>
          <w:sz w:val="24"/>
          <w:szCs w:val="24"/>
        </w:rPr>
      </w:pPr>
      <w:r w:rsidRPr="005E040D">
        <w:rPr>
          <w:rFonts w:ascii="Times New Roman" w:eastAsia="Arial Unicode MS" w:hAnsi="Times New Roman" w:cs="Times New Roman"/>
          <w:color w:val="000000"/>
          <w:sz w:val="24"/>
          <w:szCs w:val="24"/>
          <w:lang/>
        </w:rPr>
        <w:t xml:space="preserve">York: Basic Books, 1988. </w:t>
      </w:r>
    </w:p>
    <w:p w:rsidR="008317C4" w:rsidRPr="005E040D" w:rsidRDefault="008317C4" w:rsidP="008317C4">
      <w:pPr>
        <w:pStyle w:val="NoSpacing"/>
        <w:spacing w:line="480" w:lineRule="auto"/>
        <w:rPr>
          <w:rFonts w:ascii="Times New Roman" w:eastAsia="Calibri" w:hAnsi="Times New Roman" w:cs="Times New Roman"/>
          <w:sz w:val="24"/>
          <w:szCs w:val="24"/>
        </w:rPr>
      </w:pPr>
      <w:proofErr w:type="gramStart"/>
      <w:r w:rsidRPr="005E040D">
        <w:rPr>
          <w:rFonts w:ascii="Times New Roman" w:eastAsia="Calibri" w:hAnsi="Times New Roman" w:cs="Times New Roman"/>
          <w:sz w:val="24"/>
          <w:szCs w:val="24"/>
        </w:rPr>
        <w:lastRenderedPageBreak/>
        <w:t xml:space="preserve">Mentor, Steven, and Chris </w:t>
      </w:r>
      <w:proofErr w:type="spellStart"/>
      <w:r w:rsidRPr="005E040D">
        <w:rPr>
          <w:rFonts w:ascii="Times New Roman" w:eastAsia="Calibri" w:hAnsi="Times New Roman" w:cs="Times New Roman"/>
          <w:sz w:val="24"/>
          <w:szCs w:val="24"/>
        </w:rPr>
        <w:t>Hables</w:t>
      </w:r>
      <w:proofErr w:type="spellEnd"/>
      <w:r w:rsidRPr="005E040D">
        <w:rPr>
          <w:rFonts w:ascii="Times New Roman" w:eastAsia="Calibri" w:hAnsi="Times New Roman" w:cs="Times New Roman"/>
          <w:sz w:val="24"/>
          <w:szCs w:val="24"/>
        </w:rPr>
        <w:t xml:space="preserve"> Gray.</w:t>
      </w:r>
      <w:proofErr w:type="gramEnd"/>
      <w:r w:rsidRPr="005E040D">
        <w:rPr>
          <w:rFonts w:ascii="Times New Roman" w:eastAsia="Calibri" w:hAnsi="Times New Roman" w:cs="Times New Roman"/>
          <w:sz w:val="24"/>
          <w:szCs w:val="24"/>
        </w:rPr>
        <w:t xml:space="preserve"> </w:t>
      </w:r>
      <w:proofErr w:type="gramStart"/>
      <w:r w:rsidRPr="005E040D">
        <w:rPr>
          <w:rFonts w:ascii="Times New Roman" w:eastAsia="Calibri" w:hAnsi="Times New Roman" w:cs="Times New Roman"/>
          <w:sz w:val="24"/>
          <w:szCs w:val="24"/>
        </w:rPr>
        <w:t xml:space="preserve">“The </w:t>
      </w:r>
      <w:proofErr w:type="spellStart"/>
      <w:r w:rsidRPr="005E040D">
        <w:rPr>
          <w:rFonts w:ascii="Times New Roman" w:eastAsia="Calibri" w:hAnsi="Times New Roman" w:cs="Times New Roman"/>
          <w:sz w:val="24"/>
          <w:szCs w:val="24"/>
        </w:rPr>
        <w:t>Cyborg</w:t>
      </w:r>
      <w:proofErr w:type="spellEnd"/>
      <w:r w:rsidRPr="005E040D">
        <w:rPr>
          <w:rFonts w:ascii="Times New Roman" w:eastAsia="Calibri" w:hAnsi="Times New Roman" w:cs="Times New Roman"/>
          <w:sz w:val="24"/>
          <w:szCs w:val="24"/>
        </w:rPr>
        <w:t xml:space="preserve"> Body Politic and the New World Order.”</w:t>
      </w:r>
      <w:proofErr w:type="gramEnd"/>
      <w:r w:rsidRPr="005E040D">
        <w:rPr>
          <w:rFonts w:ascii="Times New Roman" w:eastAsia="Calibri" w:hAnsi="Times New Roman" w:cs="Times New Roman"/>
          <w:sz w:val="24"/>
          <w:szCs w:val="24"/>
        </w:rPr>
        <w:t xml:space="preserve"> </w:t>
      </w:r>
    </w:p>
    <w:p w:rsidR="008317C4" w:rsidRPr="005E040D" w:rsidRDefault="008317C4" w:rsidP="008317C4">
      <w:pPr>
        <w:pStyle w:val="NoSpacing"/>
        <w:spacing w:line="480" w:lineRule="auto"/>
        <w:ind w:firstLine="720"/>
        <w:rPr>
          <w:rFonts w:ascii="Times New Roman" w:eastAsia="Calibri" w:hAnsi="Times New Roman" w:cs="Times New Roman"/>
          <w:sz w:val="24"/>
          <w:szCs w:val="24"/>
        </w:rPr>
      </w:pPr>
      <w:r w:rsidRPr="005E040D">
        <w:rPr>
          <w:rFonts w:ascii="Times New Roman" w:eastAsia="Calibri" w:hAnsi="Times New Roman" w:cs="Times New Roman"/>
          <w:i/>
          <w:sz w:val="24"/>
          <w:szCs w:val="24"/>
        </w:rPr>
        <w:t xml:space="preserve">Prosthetic Territories: Politics and </w:t>
      </w:r>
      <w:proofErr w:type="spellStart"/>
      <w:r w:rsidRPr="005E040D">
        <w:rPr>
          <w:rFonts w:ascii="Times New Roman" w:eastAsia="Calibri" w:hAnsi="Times New Roman" w:cs="Times New Roman"/>
          <w:i/>
          <w:sz w:val="24"/>
          <w:szCs w:val="24"/>
        </w:rPr>
        <w:t>Hypertechnologies</w:t>
      </w:r>
      <w:proofErr w:type="spellEnd"/>
      <w:r w:rsidRPr="005E040D">
        <w:rPr>
          <w:rFonts w:ascii="Times New Roman" w:eastAsia="Calibri" w:hAnsi="Times New Roman" w:cs="Times New Roman"/>
          <w:i/>
          <w:sz w:val="24"/>
          <w:szCs w:val="24"/>
        </w:rPr>
        <w:t>.</w:t>
      </w:r>
      <w:r w:rsidRPr="005E040D">
        <w:rPr>
          <w:rFonts w:ascii="Times New Roman" w:eastAsia="Calibri" w:hAnsi="Times New Roman" w:cs="Times New Roman"/>
          <w:sz w:val="24"/>
          <w:szCs w:val="24"/>
        </w:rPr>
        <w:t xml:space="preserve">  Eds. Gabriel </w:t>
      </w:r>
      <w:proofErr w:type="spellStart"/>
      <w:r w:rsidRPr="005E040D">
        <w:rPr>
          <w:rFonts w:ascii="Times New Roman" w:eastAsia="Calibri" w:hAnsi="Times New Roman" w:cs="Times New Roman"/>
          <w:sz w:val="24"/>
          <w:szCs w:val="24"/>
        </w:rPr>
        <w:t>Brahm</w:t>
      </w:r>
      <w:proofErr w:type="spellEnd"/>
      <w:r w:rsidRPr="005E040D">
        <w:rPr>
          <w:rFonts w:ascii="Times New Roman" w:eastAsia="Calibri" w:hAnsi="Times New Roman" w:cs="Times New Roman"/>
          <w:sz w:val="24"/>
          <w:szCs w:val="24"/>
        </w:rPr>
        <w:t xml:space="preserve"> and Mark </w:t>
      </w:r>
    </w:p>
    <w:p w:rsidR="008317C4" w:rsidRPr="005E040D" w:rsidRDefault="008317C4" w:rsidP="008317C4">
      <w:pPr>
        <w:pStyle w:val="NoSpacing"/>
        <w:spacing w:line="480" w:lineRule="auto"/>
        <w:ind w:firstLine="720"/>
        <w:rPr>
          <w:rFonts w:ascii="Times New Roman" w:eastAsia="Calibri" w:hAnsi="Times New Roman" w:cs="Times New Roman"/>
          <w:sz w:val="24"/>
          <w:szCs w:val="24"/>
        </w:rPr>
      </w:pPr>
      <w:proofErr w:type="gramStart"/>
      <w:r w:rsidRPr="005E040D">
        <w:rPr>
          <w:rFonts w:ascii="Times New Roman" w:eastAsia="Calibri" w:hAnsi="Times New Roman" w:cs="Times New Roman"/>
          <w:sz w:val="24"/>
          <w:szCs w:val="24"/>
        </w:rPr>
        <w:t>Driscoll.</w:t>
      </w:r>
      <w:proofErr w:type="gramEnd"/>
      <w:r w:rsidRPr="005E040D">
        <w:rPr>
          <w:rFonts w:ascii="Times New Roman" w:eastAsia="Calibri" w:hAnsi="Times New Roman" w:cs="Times New Roman"/>
          <w:sz w:val="24"/>
          <w:szCs w:val="24"/>
        </w:rPr>
        <w:t xml:space="preserve"> Boulder: </w:t>
      </w:r>
      <w:proofErr w:type="spellStart"/>
      <w:r w:rsidRPr="005E040D">
        <w:rPr>
          <w:rFonts w:ascii="Times New Roman" w:eastAsia="Calibri" w:hAnsi="Times New Roman" w:cs="Times New Roman"/>
          <w:sz w:val="24"/>
          <w:szCs w:val="24"/>
        </w:rPr>
        <w:t>Westview</w:t>
      </w:r>
      <w:proofErr w:type="spellEnd"/>
      <w:r w:rsidRPr="005E040D">
        <w:rPr>
          <w:rFonts w:ascii="Times New Roman" w:eastAsia="Calibri" w:hAnsi="Times New Roman" w:cs="Times New Roman"/>
          <w:sz w:val="24"/>
          <w:szCs w:val="24"/>
        </w:rPr>
        <w:t xml:space="preserve"> Press, 1995. </w:t>
      </w:r>
      <w:proofErr w:type="gramStart"/>
      <w:r w:rsidRPr="005E040D">
        <w:rPr>
          <w:rFonts w:ascii="Times New Roman" w:eastAsia="Calibri" w:hAnsi="Times New Roman" w:cs="Times New Roman"/>
          <w:sz w:val="24"/>
          <w:szCs w:val="24"/>
        </w:rPr>
        <w:t>219-247.</w:t>
      </w:r>
      <w:proofErr w:type="gramEnd"/>
    </w:p>
    <w:p w:rsidR="002168EC" w:rsidRDefault="00CF5C2B" w:rsidP="002168EC">
      <w:pPr>
        <w:pStyle w:val="NoSpacing"/>
        <w:spacing w:line="480" w:lineRule="auto"/>
        <w:rPr>
          <w:rFonts w:ascii="Times New Roman" w:hAnsi="Times New Roman" w:cs="Times New Roman"/>
          <w:sz w:val="24"/>
          <w:szCs w:val="24"/>
          <w:shd w:val="clear" w:color="auto" w:fill="FFFFFF"/>
        </w:rPr>
      </w:pPr>
      <w:r w:rsidRPr="00087BBB">
        <w:rPr>
          <w:rFonts w:ascii="Times New Roman" w:hAnsi="Times New Roman" w:cs="Times New Roman"/>
          <w:sz w:val="24"/>
          <w:szCs w:val="24"/>
          <w:shd w:val="clear" w:color="auto" w:fill="FFFFFF"/>
        </w:rPr>
        <w:t>O'Connor, Erin. “‘Fractions of Men’: Enge</w:t>
      </w:r>
      <w:r w:rsidR="002168EC">
        <w:rPr>
          <w:rFonts w:ascii="Times New Roman" w:hAnsi="Times New Roman" w:cs="Times New Roman"/>
          <w:sz w:val="24"/>
          <w:szCs w:val="24"/>
          <w:shd w:val="clear" w:color="auto" w:fill="FFFFFF"/>
        </w:rPr>
        <w:t xml:space="preserve">ndering Amputation in Victorian </w:t>
      </w:r>
    </w:p>
    <w:p w:rsidR="00087BBB" w:rsidRDefault="00CF5C2B" w:rsidP="002168EC">
      <w:pPr>
        <w:pStyle w:val="NoSpacing"/>
        <w:spacing w:line="480" w:lineRule="auto"/>
        <w:ind w:firstLine="720"/>
        <w:rPr>
          <w:rFonts w:ascii="Times New Roman" w:hAnsi="Times New Roman" w:cs="Times New Roman"/>
          <w:sz w:val="24"/>
          <w:szCs w:val="24"/>
          <w:shd w:val="clear" w:color="auto" w:fill="FFFFFF"/>
        </w:rPr>
      </w:pPr>
      <w:proofErr w:type="gramStart"/>
      <w:r w:rsidRPr="00087BBB">
        <w:rPr>
          <w:rFonts w:ascii="Times New Roman" w:hAnsi="Times New Roman" w:cs="Times New Roman"/>
          <w:sz w:val="24"/>
          <w:szCs w:val="24"/>
          <w:shd w:val="clear" w:color="auto" w:fill="FFFFFF"/>
        </w:rPr>
        <w:t>Culture.”</w:t>
      </w:r>
      <w:proofErr w:type="gramEnd"/>
      <w:r w:rsidRPr="00087BBB">
        <w:rPr>
          <w:rFonts w:ascii="Times New Roman" w:hAnsi="Times New Roman" w:cs="Times New Roman"/>
          <w:sz w:val="24"/>
          <w:szCs w:val="24"/>
          <w:shd w:val="clear" w:color="auto" w:fill="FFFFFF"/>
        </w:rPr>
        <w:t> </w:t>
      </w:r>
      <w:r w:rsidRPr="00087BBB">
        <w:rPr>
          <w:rFonts w:ascii="Times New Roman" w:hAnsi="Times New Roman" w:cs="Times New Roman"/>
          <w:i/>
          <w:iCs/>
          <w:sz w:val="24"/>
          <w:szCs w:val="24"/>
          <w:shd w:val="clear" w:color="auto" w:fill="FFFFFF"/>
        </w:rPr>
        <w:t>Comparative Studies in Society and History</w:t>
      </w:r>
      <w:r w:rsidRPr="00087BBB">
        <w:rPr>
          <w:rFonts w:ascii="Times New Roman" w:hAnsi="Times New Roman" w:cs="Times New Roman"/>
          <w:sz w:val="24"/>
          <w:szCs w:val="24"/>
          <w:shd w:val="clear" w:color="auto" w:fill="FFFFFF"/>
        </w:rPr>
        <w:t>, vol. 39, no. 4, 1997, pp. 742–</w:t>
      </w:r>
    </w:p>
    <w:p w:rsidR="00CF5C2B" w:rsidRPr="00087BBB" w:rsidRDefault="00CF5C2B" w:rsidP="00087BBB">
      <w:pPr>
        <w:pStyle w:val="NoSpacing"/>
        <w:spacing w:line="480" w:lineRule="auto"/>
        <w:ind w:firstLine="720"/>
        <w:rPr>
          <w:rFonts w:ascii="Times New Roman" w:hAnsi="Times New Roman" w:cs="Times New Roman"/>
          <w:sz w:val="24"/>
          <w:szCs w:val="24"/>
          <w:shd w:val="clear" w:color="auto" w:fill="FFFFFF"/>
        </w:rPr>
      </w:pPr>
      <w:r w:rsidRPr="00087BBB">
        <w:rPr>
          <w:rFonts w:ascii="Times New Roman" w:hAnsi="Times New Roman" w:cs="Times New Roman"/>
          <w:sz w:val="24"/>
          <w:szCs w:val="24"/>
          <w:shd w:val="clear" w:color="auto" w:fill="FFFFFF"/>
        </w:rPr>
        <w:t>777. </w:t>
      </w:r>
      <w:r w:rsidRPr="00087BBB">
        <w:rPr>
          <w:rFonts w:ascii="Times New Roman" w:hAnsi="Times New Roman" w:cs="Times New Roman"/>
          <w:i/>
          <w:iCs/>
          <w:sz w:val="24"/>
          <w:szCs w:val="24"/>
          <w:shd w:val="clear" w:color="auto" w:fill="FFFFFF"/>
        </w:rPr>
        <w:t>JSTOR</w:t>
      </w:r>
      <w:r w:rsidRPr="00087BBB">
        <w:rPr>
          <w:rFonts w:ascii="Times New Roman" w:hAnsi="Times New Roman" w:cs="Times New Roman"/>
          <w:sz w:val="24"/>
          <w:szCs w:val="24"/>
          <w:shd w:val="clear" w:color="auto" w:fill="FFFFFF"/>
        </w:rPr>
        <w:t xml:space="preserve">, JSTOR, </w:t>
      </w:r>
      <w:r w:rsidRPr="002168EC">
        <w:rPr>
          <w:rFonts w:ascii="Times New Roman" w:hAnsi="Times New Roman" w:cs="Times New Roman"/>
          <w:sz w:val="24"/>
          <w:szCs w:val="24"/>
          <w:shd w:val="clear" w:color="auto" w:fill="FFFFFF"/>
        </w:rPr>
        <w:t>www.jstor.org/stable/179368</w:t>
      </w:r>
      <w:r w:rsidR="002168EC">
        <w:rPr>
          <w:rFonts w:ascii="Times New Roman" w:hAnsi="Times New Roman" w:cs="Times New Roman"/>
          <w:sz w:val="24"/>
          <w:szCs w:val="24"/>
          <w:shd w:val="clear" w:color="auto" w:fill="FFFFFF"/>
        </w:rPr>
        <w:t>.</w:t>
      </w:r>
    </w:p>
    <w:p w:rsidR="002F17D0" w:rsidRDefault="00BA0F89" w:rsidP="008317C4">
      <w:pPr>
        <w:pStyle w:val="NoSpacing"/>
        <w:spacing w:line="480" w:lineRule="auto"/>
        <w:rPr>
          <w:rFonts w:ascii="Times New Roman" w:hAnsi="Times New Roman" w:cs="Times New Roman"/>
          <w:sz w:val="24"/>
          <w:szCs w:val="24"/>
          <w:shd w:val="clear" w:color="auto" w:fill="FFFFFF"/>
        </w:rPr>
      </w:pPr>
      <w:r w:rsidRPr="002F17D0">
        <w:rPr>
          <w:rFonts w:ascii="Times New Roman" w:hAnsi="Times New Roman" w:cs="Times New Roman"/>
          <w:sz w:val="24"/>
          <w:szCs w:val="24"/>
          <w:shd w:val="clear" w:color="auto" w:fill="FFFFFF"/>
        </w:rPr>
        <w:t xml:space="preserve">Savage, Gail. “‘The </w:t>
      </w:r>
      <w:proofErr w:type="spellStart"/>
      <w:r w:rsidRPr="002F17D0">
        <w:rPr>
          <w:rFonts w:ascii="Times New Roman" w:hAnsi="Times New Roman" w:cs="Times New Roman"/>
          <w:sz w:val="24"/>
          <w:szCs w:val="24"/>
          <w:shd w:val="clear" w:color="auto" w:fill="FFFFFF"/>
        </w:rPr>
        <w:t>Wilful</w:t>
      </w:r>
      <w:proofErr w:type="spellEnd"/>
      <w:r w:rsidRPr="002F17D0">
        <w:rPr>
          <w:rFonts w:ascii="Times New Roman" w:hAnsi="Times New Roman" w:cs="Times New Roman"/>
          <w:sz w:val="24"/>
          <w:szCs w:val="24"/>
          <w:shd w:val="clear" w:color="auto" w:fill="FFFFFF"/>
        </w:rPr>
        <w:t xml:space="preserve"> Communication of a Loathsome Disease’: Marital Conflict and </w:t>
      </w:r>
    </w:p>
    <w:p w:rsidR="002F17D0" w:rsidRDefault="00BA0F89" w:rsidP="002F17D0">
      <w:pPr>
        <w:pStyle w:val="NoSpacing"/>
        <w:spacing w:line="480" w:lineRule="auto"/>
        <w:ind w:firstLine="720"/>
        <w:rPr>
          <w:rFonts w:ascii="Times New Roman" w:hAnsi="Times New Roman" w:cs="Times New Roman"/>
          <w:sz w:val="24"/>
          <w:szCs w:val="24"/>
          <w:shd w:val="clear" w:color="auto" w:fill="FFFFFF"/>
        </w:rPr>
      </w:pPr>
      <w:proofErr w:type="gramStart"/>
      <w:r w:rsidRPr="002F17D0">
        <w:rPr>
          <w:rFonts w:ascii="Times New Roman" w:hAnsi="Times New Roman" w:cs="Times New Roman"/>
          <w:sz w:val="24"/>
          <w:szCs w:val="24"/>
          <w:shd w:val="clear" w:color="auto" w:fill="FFFFFF"/>
        </w:rPr>
        <w:t>Venereal Disease in Victorian England.”</w:t>
      </w:r>
      <w:proofErr w:type="gramEnd"/>
      <w:r w:rsidRPr="002F17D0">
        <w:rPr>
          <w:rFonts w:ascii="Times New Roman" w:hAnsi="Times New Roman" w:cs="Times New Roman"/>
          <w:sz w:val="24"/>
          <w:szCs w:val="24"/>
          <w:shd w:val="clear" w:color="auto" w:fill="FFFFFF"/>
        </w:rPr>
        <w:t> </w:t>
      </w:r>
      <w:r w:rsidRPr="002F17D0">
        <w:rPr>
          <w:rFonts w:ascii="Times New Roman" w:hAnsi="Times New Roman" w:cs="Times New Roman"/>
          <w:i/>
          <w:iCs/>
          <w:sz w:val="24"/>
          <w:szCs w:val="24"/>
          <w:shd w:val="clear" w:color="auto" w:fill="FFFFFF"/>
        </w:rPr>
        <w:t>Victorian Studies</w:t>
      </w:r>
      <w:r w:rsidRPr="002F17D0">
        <w:rPr>
          <w:rFonts w:ascii="Times New Roman" w:hAnsi="Times New Roman" w:cs="Times New Roman"/>
          <w:sz w:val="24"/>
          <w:szCs w:val="24"/>
          <w:shd w:val="clear" w:color="auto" w:fill="FFFFFF"/>
        </w:rPr>
        <w:t>, vol. 34, no. 1, 1990, pp. 35–</w:t>
      </w:r>
    </w:p>
    <w:p w:rsidR="00BA0F89" w:rsidRPr="002F17D0" w:rsidRDefault="00BA0F89" w:rsidP="002F17D0">
      <w:pPr>
        <w:pStyle w:val="NoSpacing"/>
        <w:spacing w:line="480" w:lineRule="auto"/>
        <w:ind w:firstLine="720"/>
        <w:rPr>
          <w:rFonts w:ascii="Times New Roman" w:eastAsia="Calibri" w:hAnsi="Times New Roman" w:cs="Times New Roman"/>
          <w:sz w:val="24"/>
          <w:szCs w:val="24"/>
        </w:rPr>
      </w:pPr>
      <w:r w:rsidRPr="002F17D0">
        <w:rPr>
          <w:rFonts w:ascii="Times New Roman" w:hAnsi="Times New Roman" w:cs="Times New Roman"/>
          <w:sz w:val="24"/>
          <w:szCs w:val="24"/>
          <w:shd w:val="clear" w:color="auto" w:fill="FFFFFF"/>
        </w:rPr>
        <w:t>54. </w:t>
      </w:r>
      <w:r w:rsidRPr="002F17D0">
        <w:rPr>
          <w:rFonts w:ascii="Times New Roman" w:hAnsi="Times New Roman" w:cs="Times New Roman"/>
          <w:i/>
          <w:iCs/>
          <w:sz w:val="24"/>
          <w:szCs w:val="24"/>
          <w:shd w:val="clear" w:color="auto" w:fill="FFFFFF"/>
        </w:rPr>
        <w:t>JSTOR</w:t>
      </w:r>
      <w:r w:rsidRPr="002F17D0">
        <w:rPr>
          <w:rFonts w:ascii="Times New Roman" w:hAnsi="Times New Roman" w:cs="Times New Roman"/>
          <w:sz w:val="24"/>
          <w:szCs w:val="24"/>
          <w:shd w:val="clear" w:color="auto" w:fill="FFFFFF"/>
        </w:rPr>
        <w:t>, JSTOR, www.jstor.org/stable/3828429.</w:t>
      </w:r>
    </w:p>
    <w:p w:rsidR="008317C4" w:rsidRPr="005E040D" w:rsidRDefault="008317C4" w:rsidP="008317C4">
      <w:pPr>
        <w:pStyle w:val="NoSpacing"/>
        <w:spacing w:line="480" w:lineRule="auto"/>
        <w:rPr>
          <w:rFonts w:ascii="Times New Roman" w:eastAsia="Calibri" w:hAnsi="Times New Roman" w:cs="Times New Roman"/>
          <w:sz w:val="24"/>
          <w:szCs w:val="24"/>
        </w:rPr>
      </w:pPr>
      <w:proofErr w:type="spellStart"/>
      <w:r w:rsidRPr="005E040D">
        <w:rPr>
          <w:rFonts w:ascii="Times New Roman" w:eastAsia="Calibri" w:hAnsi="Times New Roman" w:cs="Times New Roman"/>
          <w:sz w:val="24"/>
          <w:szCs w:val="24"/>
        </w:rPr>
        <w:t>Semonin</w:t>
      </w:r>
      <w:proofErr w:type="spellEnd"/>
      <w:r w:rsidRPr="005E040D">
        <w:rPr>
          <w:rFonts w:ascii="Times New Roman" w:eastAsia="Calibri" w:hAnsi="Times New Roman" w:cs="Times New Roman"/>
          <w:sz w:val="24"/>
          <w:szCs w:val="24"/>
        </w:rPr>
        <w:t>, Paul. “Mo</w:t>
      </w:r>
      <w:r>
        <w:rPr>
          <w:rFonts w:ascii="Times New Roman" w:eastAsia="Calibri" w:hAnsi="Times New Roman" w:cs="Times New Roman"/>
          <w:sz w:val="24"/>
          <w:szCs w:val="24"/>
        </w:rPr>
        <w:t>n</w:t>
      </w:r>
      <w:r w:rsidRPr="005E040D">
        <w:rPr>
          <w:rFonts w:ascii="Times New Roman" w:eastAsia="Calibri" w:hAnsi="Times New Roman" w:cs="Times New Roman"/>
          <w:sz w:val="24"/>
          <w:szCs w:val="24"/>
        </w:rPr>
        <w:t xml:space="preserve">sters in the Marketplace: The Exhibition of Human Oddities in Early </w:t>
      </w:r>
    </w:p>
    <w:p w:rsidR="008317C4" w:rsidRPr="005E040D" w:rsidRDefault="008317C4" w:rsidP="008317C4">
      <w:pPr>
        <w:pStyle w:val="NoSpacing"/>
        <w:spacing w:line="480" w:lineRule="auto"/>
        <w:ind w:firstLine="720"/>
        <w:rPr>
          <w:rFonts w:ascii="Times New Roman" w:eastAsia="Calibri" w:hAnsi="Times New Roman" w:cs="Times New Roman"/>
          <w:sz w:val="24"/>
          <w:szCs w:val="24"/>
        </w:rPr>
      </w:pPr>
      <w:proofErr w:type="gramStart"/>
      <w:r w:rsidRPr="005E040D">
        <w:rPr>
          <w:rFonts w:ascii="Times New Roman" w:eastAsia="Calibri" w:hAnsi="Times New Roman" w:cs="Times New Roman"/>
          <w:sz w:val="24"/>
          <w:szCs w:val="24"/>
        </w:rPr>
        <w:t>Modern England.”</w:t>
      </w:r>
      <w:proofErr w:type="gramEnd"/>
      <w:r w:rsidRPr="005E040D">
        <w:rPr>
          <w:rFonts w:ascii="Times New Roman" w:eastAsia="Calibri" w:hAnsi="Times New Roman" w:cs="Times New Roman"/>
          <w:sz w:val="24"/>
          <w:szCs w:val="24"/>
        </w:rPr>
        <w:t xml:space="preserve"> </w:t>
      </w:r>
      <w:proofErr w:type="spellStart"/>
      <w:r w:rsidRPr="005E040D">
        <w:rPr>
          <w:rFonts w:ascii="Times New Roman" w:eastAsia="Calibri" w:hAnsi="Times New Roman" w:cs="Times New Roman"/>
          <w:i/>
          <w:sz w:val="24"/>
          <w:szCs w:val="24"/>
        </w:rPr>
        <w:t>Freakery</w:t>
      </w:r>
      <w:proofErr w:type="spellEnd"/>
      <w:r w:rsidRPr="005E040D">
        <w:rPr>
          <w:rFonts w:ascii="Times New Roman" w:eastAsia="Calibri" w:hAnsi="Times New Roman" w:cs="Times New Roman"/>
          <w:i/>
          <w:sz w:val="24"/>
          <w:szCs w:val="24"/>
        </w:rPr>
        <w:t>: Cultural Spectacles of the Extraordinary Body</w:t>
      </w:r>
      <w:r w:rsidRPr="005E040D">
        <w:rPr>
          <w:rFonts w:ascii="Times New Roman" w:eastAsia="Calibri" w:hAnsi="Times New Roman" w:cs="Times New Roman"/>
          <w:sz w:val="24"/>
          <w:szCs w:val="24"/>
        </w:rPr>
        <w:t xml:space="preserve">. Ed. </w:t>
      </w:r>
    </w:p>
    <w:p w:rsidR="008317C4" w:rsidRPr="005E040D" w:rsidRDefault="008317C4" w:rsidP="008317C4">
      <w:pPr>
        <w:pStyle w:val="NoSpacing"/>
        <w:spacing w:line="480" w:lineRule="auto"/>
        <w:ind w:firstLine="720"/>
        <w:rPr>
          <w:rFonts w:ascii="Times New Roman" w:eastAsia="Calibri" w:hAnsi="Times New Roman" w:cs="Times New Roman"/>
          <w:sz w:val="24"/>
          <w:szCs w:val="24"/>
        </w:rPr>
      </w:pPr>
      <w:r w:rsidRPr="005E040D">
        <w:rPr>
          <w:rFonts w:ascii="Times New Roman" w:eastAsia="Calibri" w:hAnsi="Times New Roman" w:cs="Times New Roman"/>
          <w:sz w:val="24"/>
          <w:szCs w:val="24"/>
        </w:rPr>
        <w:t>Rosemarie Garland-Thomson.  New York: New York University Press, 1996. 69-</w:t>
      </w:r>
    </w:p>
    <w:p w:rsidR="008317C4" w:rsidRPr="005E040D" w:rsidRDefault="008317C4" w:rsidP="008317C4">
      <w:pPr>
        <w:pStyle w:val="NoSpacing"/>
        <w:spacing w:line="480" w:lineRule="auto"/>
        <w:ind w:firstLine="720"/>
        <w:rPr>
          <w:rFonts w:ascii="Times New Roman" w:eastAsia="Calibri" w:hAnsi="Times New Roman" w:cs="Times New Roman"/>
          <w:sz w:val="24"/>
          <w:szCs w:val="24"/>
        </w:rPr>
      </w:pPr>
      <w:r w:rsidRPr="005E040D">
        <w:rPr>
          <w:rFonts w:ascii="Times New Roman" w:eastAsia="Calibri" w:hAnsi="Times New Roman" w:cs="Times New Roman"/>
          <w:sz w:val="24"/>
          <w:szCs w:val="24"/>
        </w:rPr>
        <w:t>81.</w:t>
      </w:r>
      <w:r>
        <w:rPr>
          <w:rFonts w:ascii="Times New Roman" w:eastAsia="Calibri" w:hAnsi="Times New Roman" w:cs="Times New Roman"/>
          <w:sz w:val="24"/>
          <w:szCs w:val="24"/>
        </w:rPr>
        <w:t xml:space="preserve"> </w:t>
      </w:r>
    </w:p>
    <w:p w:rsidR="004E305E" w:rsidRDefault="002E6C88" w:rsidP="008317C4">
      <w:pPr>
        <w:pStyle w:val="NoSpacing"/>
        <w:spacing w:line="480" w:lineRule="auto"/>
        <w:rPr>
          <w:rFonts w:ascii="Times New Roman" w:hAnsi="Times New Roman" w:cs="Times New Roman"/>
          <w:sz w:val="24"/>
          <w:szCs w:val="24"/>
          <w:shd w:val="clear" w:color="auto" w:fill="FFFFFF"/>
        </w:rPr>
      </w:pPr>
      <w:proofErr w:type="spellStart"/>
      <w:r w:rsidRPr="004E305E">
        <w:rPr>
          <w:rFonts w:ascii="Times New Roman" w:hAnsi="Times New Roman" w:cs="Times New Roman"/>
          <w:sz w:val="24"/>
          <w:szCs w:val="24"/>
          <w:shd w:val="clear" w:color="auto" w:fill="FFFFFF"/>
        </w:rPr>
        <w:t>Slavishak</w:t>
      </w:r>
      <w:proofErr w:type="spellEnd"/>
      <w:r w:rsidRPr="004E305E">
        <w:rPr>
          <w:rFonts w:ascii="Times New Roman" w:hAnsi="Times New Roman" w:cs="Times New Roman"/>
          <w:sz w:val="24"/>
          <w:szCs w:val="24"/>
          <w:shd w:val="clear" w:color="auto" w:fill="FFFFFF"/>
        </w:rPr>
        <w:t xml:space="preserve">, Edward. “Artificial Limbs and Industrial Workers' Bodies in Turn-of-the-Century </w:t>
      </w:r>
    </w:p>
    <w:p w:rsidR="004E305E" w:rsidRDefault="002E6C88" w:rsidP="004E305E">
      <w:pPr>
        <w:pStyle w:val="NoSpacing"/>
        <w:spacing w:line="480" w:lineRule="auto"/>
        <w:ind w:firstLine="720"/>
        <w:rPr>
          <w:rFonts w:ascii="Times New Roman" w:hAnsi="Times New Roman" w:cs="Times New Roman"/>
          <w:sz w:val="24"/>
          <w:szCs w:val="24"/>
          <w:shd w:val="clear" w:color="auto" w:fill="FFFFFF"/>
        </w:rPr>
      </w:pPr>
      <w:r w:rsidRPr="004E305E">
        <w:rPr>
          <w:rFonts w:ascii="Times New Roman" w:hAnsi="Times New Roman" w:cs="Times New Roman"/>
          <w:sz w:val="24"/>
          <w:szCs w:val="24"/>
          <w:shd w:val="clear" w:color="auto" w:fill="FFFFFF"/>
        </w:rPr>
        <w:t>Pittsburgh.” </w:t>
      </w:r>
      <w:r w:rsidRPr="004E305E">
        <w:rPr>
          <w:rFonts w:ascii="Times New Roman" w:hAnsi="Times New Roman" w:cs="Times New Roman"/>
          <w:i/>
          <w:iCs/>
          <w:sz w:val="24"/>
          <w:szCs w:val="24"/>
          <w:shd w:val="clear" w:color="auto" w:fill="FFFFFF"/>
        </w:rPr>
        <w:t>Journal of Social History</w:t>
      </w:r>
      <w:r w:rsidRPr="004E305E">
        <w:rPr>
          <w:rFonts w:ascii="Times New Roman" w:hAnsi="Times New Roman" w:cs="Times New Roman"/>
          <w:sz w:val="24"/>
          <w:szCs w:val="24"/>
          <w:shd w:val="clear" w:color="auto" w:fill="FFFFFF"/>
        </w:rPr>
        <w:t>, vol. 37, no. 2, 2003, pp. 365–388. </w:t>
      </w:r>
      <w:r w:rsidRPr="004E305E">
        <w:rPr>
          <w:rFonts w:ascii="Times New Roman" w:hAnsi="Times New Roman" w:cs="Times New Roman"/>
          <w:i/>
          <w:iCs/>
          <w:sz w:val="24"/>
          <w:szCs w:val="24"/>
          <w:shd w:val="clear" w:color="auto" w:fill="FFFFFF"/>
        </w:rPr>
        <w:t>JSTOR</w:t>
      </w:r>
      <w:r w:rsidRPr="004E305E">
        <w:rPr>
          <w:rFonts w:ascii="Times New Roman" w:hAnsi="Times New Roman" w:cs="Times New Roman"/>
          <w:sz w:val="24"/>
          <w:szCs w:val="24"/>
          <w:shd w:val="clear" w:color="auto" w:fill="FFFFFF"/>
        </w:rPr>
        <w:t xml:space="preserve">, JSTOR, </w:t>
      </w:r>
    </w:p>
    <w:p w:rsidR="002E6C88" w:rsidRPr="004E305E" w:rsidRDefault="002E6C88" w:rsidP="004E305E">
      <w:pPr>
        <w:pStyle w:val="NoSpacing"/>
        <w:spacing w:line="480" w:lineRule="auto"/>
        <w:ind w:firstLine="720"/>
        <w:rPr>
          <w:rFonts w:ascii="Times New Roman" w:eastAsia="Calibri" w:hAnsi="Times New Roman" w:cs="Times New Roman"/>
          <w:sz w:val="24"/>
          <w:szCs w:val="24"/>
          <w:lang/>
        </w:rPr>
      </w:pPr>
      <w:r w:rsidRPr="004E305E">
        <w:rPr>
          <w:rFonts w:ascii="Times New Roman" w:hAnsi="Times New Roman" w:cs="Times New Roman"/>
          <w:sz w:val="24"/>
          <w:szCs w:val="24"/>
          <w:shd w:val="clear" w:color="auto" w:fill="FFFFFF"/>
        </w:rPr>
        <w:t>www.jstor.org/stable/3790402.</w:t>
      </w:r>
    </w:p>
    <w:p w:rsidR="008317C4" w:rsidRPr="005E040D" w:rsidRDefault="008317C4" w:rsidP="008317C4">
      <w:pPr>
        <w:pStyle w:val="NoSpacing"/>
        <w:spacing w:line="480" w:lineRule="auto"/>
        <w:rPr>
          <w:rFonts w:ascii="Times New Roman" w:eastAsia="Calibri" w:hAnsi="Times New Roman" w:cs="Times New Roman"/>
          <w:i/>
          <w:sz w:val="24"/>
          <w:szCs w:val="24"/>
          <w:lang/>
        </w:rPr>
      </w:pPr>
      <w:r w:rsidRPr="005E040D">
        <w:rPr>
          <w:rFonts w:ascii="Times New Roman" w:eastAsia="Calibri" w:hAnsi="Times New Roman" w:cs="Times New Roman"/>
          <w:sz w:val="24"/>
          <w:szCs w:val="24"/>
          <w:lang/>
        </w:rPr>
        <w:t>Thomson, Rosemarie Garland</w:t>
      </w:r>
      <w:r w:rsidRPr="005E040D">
        <w:rPr>
          <w:rFonts w:ascii="Times New Roman" w:eastAsia="Calibri" w:hAnsi="Times New Roman" w:cs="Times New Roman"/>
          <w:i/>
          <w:sz w:val="24"/>
          <w:szCs w:val="24"/>
          <w:lang/>
        </w:rPr>
        <w:t xml:space="preserve">. Extraordinary Bodies: Figuring Physical Disability in American </w:t>
      </w:r>
    </w:p>
    <w:p w:rsidR="008317C4" w:rsidRPr="005E040D" w:rsidRDefault="008317C4" w:rsidP="008317C4">
      <w:pPr>
        <w:pStyle w:val="NoSpacing"/>
        <w:spacing w:line="480" w:lineRule="auto"/>
        <w:ind w:firstLine="720"/>
        <w:rPr>
          <w:rFonts w:ascii="Times New Roman" w:eastAsia="Calibri" w:hAnsi="Times New Roman" w:cs="Times New Roman"/>
          <w:sz w:val="24"/>
          <w:szCs w:val="24"/>
        </w:rPr>
      </w:pPr>
      <w:proofErr w:type="gramStart"/>
      <w:r w:rsidRPr="005E040D">
        <w:rPr>
          <w:rFonts w:ascii="Times New Roman" w:eastAsia="Calibri" w:hAnsi="Times New Roman" w:cs="Times New Roman"/>
          <w:i/>
          <w:sz w:val="24"/>
          <w:szCs w:val="24"/>
          <w:lang/>
        </w:rPr>
        <w:t>Culture and Literature.</w:t>
      </w:r>
      <w:proofErr w:type="gramEnd"/>
      <w:r w:rsidRPr="005E040D">
        <w:rPr>
          <w:rFonts w:ascii="Times New Roman" w:eastAsia="Calibri" w:hAnsi="Times New Roman" w:cs="Times New Roman"/>
          <w:sz w:val="24"/>
          <w:szCs w:val="24"/>
          <w:lang/>
        </w:rPr>
        <w:t xml:space="preserve"> New York: Columbia University Press, 1997. </w:t>
      </w:r>
    </w:p>
    <w:p w:rsidR="008317C4" w:rsidRPr="005E040D" w:rsidRDefault="008317C4" w:rsidP="008317C4">
      <w:pPr>
        <w:pStyle w:val="NoSpacing"/>
        <w:spacing w:line="480" w:lineRule="auto"/>
        <w:rPr>
          <w:rFonts w:ascii="Times New Roman" w:eastAsia="Calibri" w:hAnsi="Times New Roman" w:cs="Times New Roman"/>
          <w:sz w:val="24"/>
          <w:szCs w:val="24"/>
        </w:rPr>
      </w:pPr>
      <w:r w:rsidRPr="005E040D">
        <w:rPr>
          <w:rFonts w:ascii="Times New Roman" w:eastAsia="Calibri" w:hAnsi="Times New Roman" w:cs="Times New Roman"/>
          <w:sz w:val="24"/>
          <w:szCs w:val="24"/>
        </w:rPr>
        <w:t xml:space="preserve">Turner, Bryan. </w:t>
      </w:r>
      <w:proofErr w:type="gramStart"/>
      <w:r w:rsidRPr="005E040D">
        <w:rPr>
          <w:rFonts w:ascii="Times New Roman" w:eastAsia="Calibri" w:hAnsi="Times New Roman" w:cs="Times New Roman"/>
          <w:i/>
          <w:sz w:val="24"/>
          <w:szCs w:val="24"/>
        </w:rPr>
        <w:t>The Body and Society</w:t>
      </w:r>
      <w:r w:rsidRPr="005E040D">
        <w:rPr>
          <w:rFonts w:ascii="Times New Roman" w:eastAsia="Calibri" w:hAnsi="Times New Roman" w:cs="Times New Roman"/>
          <w:sz w:val="24"/>
          <w:szCs w:val="24"/>
        </w:rPr>
        <w:t>.</w:t>
      </w:r>
      <w:proofErr w:type="gramEnd"/>
      <w:r w:rsidRPr="005E040D">
        <w:rPr>
          <w:rFonts w:ascii="Times New Roman" w:eastAsia="Calibri" w:hAnsi="Times New Roman" w:cs="Times New Roman"/>
          <w:sz w:val="24"/>
          <w:szCs w:val="24"/>
        </w:rPr>
        <w:t xml:space="preserve"> New York: Basil Blackwell, 1984. </w:t>
      </w:r>
    </w:p>
    <w:p w:rsidR="00087BBB" w:rsidRDefault="00087BBB" w:rsidP="004E305E">
      <w:pPr>
        <w:pStyle w:val="NoSpacing"/>
        <w:spacing w:line="480" w:lineRule="auto"/>
        <w:rPr>
          <w:rFonts w:ascii="Times New Roman" w:hAnsi="Times New Roman" w:cs="Times New Roman"/>
          <w:sz w:val="24"/>
          <w:szCs w:val="24"/>
          <w:shd w:val="clear" w:color="auto" w:fill="FFFFFF"/>
        </w:rPr>
      </w:pPr>
      <w:r w:rsidRPr="00087BBB">
        <w:rPr>
          <w:rFonts w:ascii="Times New Roman" w:hAnsi="Times New Roman" w:cs="Times New Roman"/>
          <w:sz w:val="24"/>
          <w:szCs w:val="24"/>
          <w:shd w:val="clear" w:color="auto" w:fill="FFFFFF"/>
        </w:rPr>
        <w:t>Warne, Vanessa.</w:t>
      </w:r>
      <w:r w:rsidR="00CF5C2B" w:rsidRPr="00087BBB">
        <w:rPr>
          <w:rFonts w:ascii="Times New Roman" w:hAnsi="Times New Roman" w:cs="Times New Roman"/>
          <w:sz w:val="24"/>
          <w:szCs w:val="24"/>
          <w:shd w:val="clear" w:color="auto" w:fill="FFFFFF"/>
        </w:rPr>
        <w:t xml:space="preserve"> “‘To Invest a Cripple with Peculiar Interest’: Artificial Legs and Upper-Class </w:t>
      </w:r>
    </w:p>
    <w:p w:rsidR="00087BBB" w:rsidRDefault="00CF5C2B" w:rsidP="004E305E">
      <w:pPr>
        <w:pStyle w:val="NoSpacing"/>
        <w:spacing w:line="480" w:lineRule="auto"/>
        <w:ind w:firstLine="720"/>
        <w:rPr>
          <w:rFonts w:ascii="Times New Roman" w:hAnsi="Times New Roman" w:cs="Times New Roman"/>
          <w:sz w:val="24"/>
          <w:szCs w:val="24"/>
          <w:shd w:val="clear" w:color="auto" w:fill="FFFFFF"/>
        </w:rPr>
      </w:pPr>
      <w:proofErr w:type="gramStart"/>
      <w:r w:rsidRPr="00087BBB">
        <w:rPr>
          <w:rFonts w:ascii="Times New Roman" w:hAnsi="Times New Roman" w:cs="Times New Roman"/>
          <w:sz w:val="24"/>
          <w:szCs w:val="24"/>
          <w:shd w:val="clear" w:color="auto" w:fill="FFFFFF"/>
        </w:rPr>
        <w:t>Amputees at Mid-Century.”</w:t>
      </w:r>
      <w:proofErr w:type="gramEnd"/>
      <w:r w:rsidRPr="00087BBB">
        <w:rPr>
          <w:rFonts w:ascii="Times New Roman" w:hAnsi="Times New Roman" w:cs="Times New Roman"/>
          <w:sz w:val="24"/>
          <w:szCs w:val="24"/>
          <w:shd w:val="clear" w:color="auto" w:fill="FFFFFF"/>
        </w:rPr>
        <w:t> </w:t>
      </w:r>
      <w:r w:rsidRPr="00087BBB">
        <w:rPr>
          <w:rFonts w:ascii="Times New Roman" w:hAnsi="Times New Roman" w:cs="Times New Roman"/>
          <w:i/>
          <w:iCs/>
          <w:sz w:val="24"/>
          <w:szCs w:val="24"/>
          <w:shd w:val="clear" w:color="auto" w:fill="FFFFFF"/>
        </w:rPr>
        <w:t>Victorian Review</w:t>
      </w:r>
      <w:r w:rsidRPr="00087BBB">
        <w:rPr>
          <w:rFonts w:ascii="Times New Roman" w:hAnsi="Times New Roman" w:cs="Times New Roman"/>
          <w:sz w:val="24"/>
          <w:szCs w:val="24"/>
          <w:shd w:val="clear" w:color="auto" w:fill="FFFFFF"/>
        </w:rPr>
        <w:t>, vol. 35, no. 2, 2009, pp. 83–100. </w:t>
      </w:r>
      <w:r w:rsidRPr="00087BBB">
        <w:rPr>
          <w:rFonts w:ascii="Times New Roman" w:hAnsi="Times New Roman" w:cs="Times New Roman"/>
          <w:i/>
          <w:iCs/>
          <w:sz w:val="24"/>
          <w:szCs w:val="24"/>
          <w:shd w:val="clear" w:color="auto" w:fill="FFFFFF"/>
        </w:rPr>
        <w:t>JSTOR</w:t>
      </w:r>
      <w:r w:rsidRPr="00087BBB">
        <w:rPr>
          <w:rFonts w:ascii="Times New Roman" w:hAnsi="Times New Roman" w:cs="Times New Roman"/>
          <w:sz w:val="24"/>
          <w:szCs w:val="24"/>
          <w:shd w:val="clear" w:color="auto" w:fill="FFFFFF"/>
        </w:rPr>
        <w:t xml:space="preserve">, </w:t>
      </w:r>
    </w:p>
    <w:p w:rsidR="008317C4" w:rsidRPr="00087BBB" w:rsidRDefault="00CF5C2B" w:rsidP="004E305E">
      <w:pPr>
        <w:pStyle w:val="NoSpacing"/>
        <w:spacing w:line="480" w:lineRule="auto"/>
        <w:ind w:firstLine="720"/>
        <w:rPr>
          <w:rFonts w:ascii="Times New Roman" w:hAnsi="Times New Roman" w:cs="Times New Roman"/>
          <w:b/>
          <w:sz w:val="24"/>
          <w:szCs w:val="24"/>
        </w:rPr>
      </w:pPr>
      <w:proofErr w:type="gramStart"/>
      <w:r w:rsidRPr="00087BBB">
        <w:rPr>
          <w:rFonts w:ascii="Times New Roman" w:hAnsi="Times New Roman" w:cs="Times New Roman"/>
          <w:sz w:val="24"/>
          <w:szCs w:val="24"/>
          <w:shd w:val="clear" w:color="auto" w:fill="FFFFFF"/>
        </w:rPr>
        <w:t>JSTOR, www.jstor.org/stable/41038839.</w:t>
      </w:r>
      <w:proofErr w:type="gramEnd"/>
    </w:p>
    <w:sectPr w:rsidR="008317C4" w:rsidRPr="00087BBB" w:rsidSect="009D247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6C9" w:rsidRDefault="00D746C9" w:rsidP="00C54890">
      <w:pPr>
        <w:spacing w:after="0" w:line="240" w:lineRule="auto"/>
      </w:pPr>
      <w:r>
        <w:separator/>
      </w:r>
    </w:p>
  </w:endnote>
  <w:endnote w:type="continuationSeparator" w:id="0">
    <w:p w:rsidR="00D746C9" w:rsidRDefault="00D746C9" w:rsidP="00C54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6C9" w:rsidRDefault="00D746C9" w:rsidP="00C54890">
      <w:pPr>
        <w:spacing w:after="0" w:line="240" w:lineRule="auto"/>
      </w:pPr>
      <w:r>
        <w:separator/>
      </w:r>
    </w:p>
  </w:footnote>
  <w:footnote w:type="continuationSeparator" w:id="0">
    <w:p w:rsidR="00D746C9" w:rsidRDefault="00D746C9" w:rsidP="00C548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3A5" w:rsidRPr="00C54890" w:rsidRDefault="00B603A5">
    <w:pPr>
      <w:pStyle w:val="Header"/>
      <w:jc w:val="right"/>
      <w:rPr>
        <w:rFonts w:ascii="Times New Roman" w:hAnsi="Times New Roman" w:cs="Times New Roman"/>
        <w:sz w:val="24"/>
        <w:szCs w:val="24"/>
      </w:rPr>
    </w:pPr>
    <w:r w:rsidRPr="00C54890">
      <w:rPr>
        <w:rFonts w:ascii="Times New Roman" w:hAnsi="Times New Roman" w:cs="Times New Roman"/>
        <w:sz w:val="24"/>
        <w:szCs w:val="24"/>
      </w:rPr>
      <w:t xml:space="preserve">Scott </w:t>
    </w:r>
    <w:sdt>
      <w:sdtPr>
        <w:rPr>
          <w:rFonts w:ascii="Times New Roman" w:hAnsi="Times New Roman" w:cs="Times New Roman"/>
          <w:sz w:val="24"/>
          <w:szCs w:val="24"/>
        </w:rPr>
        <w:id w:val="27864150"/>
        <w:docPartObj>
          <w:docPartGallery w:val="Page Numbers (Top of Page)"/>
          <w:docPartUnique/>
        </w:docPartObj>
      </w:sdtPr>
      <w:sdtContent>
        <w:r w:rsidRPr="00C54890">
          <w:rPr>
            <w:rFonts w:ascii="Times New Roman" w:hAnsi="Times New Roman" w:cs="Times New Roman"/>
            <w:sz w:val="24"/>
            <w:szCs w:val="24"/>
          </w:rPr>
          <w:fldChar w:fldCharType="begin"/>
        </w:r>
        <w:r w:rsidRPr="00C54890">
          <w:rPr>
            <w:rFonts w:ascii="Times New Roman" w:hAnsi="Times New Roman" w:cs="Times New Roman"/>
            <w:sz w:val="24"/>
            <w:szCs w:val="24"/>
          </w:rPr>
          <w:instrText xml:space="preserve"> PAGE   \* MERGEFORMAT </w:instrText>
        </w:r>
        <w:r w:rsidRPr="00C54890">
          <w:rPr>
            <w:rFonts w:ascii="Times New Roman" w:hAnsi="Times New Roman" w:cs="Times New Roman"/>
            <w:sz w:val="24"/>
            <w:szCs w:val="24"/>
          </w:rPr>
          <w:fldChar w:fldCharType="separate"/>
        </w:r>
        <w:r w:rsidR="008015B0">
          <w:rPr>
            <w:rFonts w:ascii="Times New Roman" w:hAnsi="Times New Roman" w:cs="Times New Roman"/>
            <w:noProof/>
            <w:sz w:val="24"/>
            <w:szCs w:val="24"/>
          </w:rPr>
          <w:t>1</w:t>
        </w:r>
        <w:r w:rsidRPr="00C54890">
          <w:rPr>
            <w:rFonts w:ascii="Times New Roman" w:hAnsi="Times New Roman" w:cs="Times New Roman"/>
            <w:sz w:val="24"/>
            <w:szCs w:val="24"/>
          </w:rPr>
          <w:fldChar w:fldCharType="end"/>
        </w:r>
      </w:sdtContent>
    </w:sdt>
  </w:p>
  <w:p w:rsidR="00B603A5" w:rsidRDefault="00B603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4853"/>
    <w:rsid w:val="00087BBB"/>
    <w:rsid w:val="0009666B"/>
    <w:rsid w:val="0011452B"/>
    <w:rsid w:val="00115ED4"/>
    <w:rsid w:val="00127FC5"/>
    <w:rsid w:val="00187AAB"/>
    <w:rsid w:val="001A5C58"/>
    <w:rsid w:val="001B25AB"/>
    <w:rsid w:val="002168EC"/>
    <w:rsid w:val="00220230"/>
    <w:rsid w:val="002E6C88"/>
    <w:rsid w:val="002F17D0"/>
    <w:rsid w:val="003308EF"/>
    <w:rsid w:val="003834C9"/>
    <w:rsid w:val="004E305E"/>
    <w:rsid w:val="00510C9C"/>
    <w:rsid w:val="00617617"/>
    <w:rsid w:val="006D699B"/>
    <w:rsid w:val="006E577E"/>
    <w:rsid w:val="00783DE3"/>
    <w:rsid w:val="007A410E"/>
    <w:rsid w:val="007B4868"/>
    <w:rsid w:val="008015B0"/>
    <w:rsid w:val="008317C4"/>
    <w:rsid w:val="008420EA"/>
    <w:rsid w:val="008B39F9"/>
    <w:rsid w:val="008E4853"/>
    <w:rsid w:val="008F3F57"/>
    <w:rsid w:val="00954120"/>
    <w:rsid w:val="00955A29"/>
    <w:rsid w:val="0097011D"/>
    <w:rsid w:val="009844E1"/>
    <w:rsid w:val="009D2476"/>
    <w:rsid w:val="00A5253F"/>
    <w:rsid w:val="00A900EB"/>
    <w:rsid w:val="00B603A5"/>
    <w:rsid w:val="00B67C61"/>
    <w:rsid w:val="00BA0F89"/>
    <w:rsid w:val="00BB1D10"/>
    <w:rsid w:val="00BC3E6A"/>
    <w:rsid w:val="00C40319"/>
    <w:rsid w:val="00C54890"/>
    <w:rsid w:val="00C579E3"/>
    <w:rsid w:val="00CB0CBC"/>
    <w:rsid w:val="00CF5C2B"/>
    <w:rsid w:val="00D16ECF"/>
    <w:rsid w:val="00D746C9"/>
    <w:rsid w:val="00D91EFF"/>
    <w:rsid w:val="00E23DF9"/>
    <w:rsid w:val="00EB2E24"/>
    <w:rsid w:val="00EC16AA"/>
    <w:rsid w:val="00F775A5"/>
    <w:rsid w:val="00FD1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853"/>
    <w:pPr>
      <w:spacing w:after="0" w:line="240" w:lineRule="auto"/>
    </w:pPr>
  </w:style>
  <w:style w:type="paragraph" w:styleId="Header">
    <w:name w:val="header"/>
    <w:basedOn w:val="Normal"/>
    <w:link w:val="HeaderChar"/>
    <w:uiPriority w:val="99"/>
    <w:unhideWhenUsed/>
    <w:rsid w:val="00C54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890"/>
  </w:style>
  <w:style w:type="paragraph" w:styleId="Footer">
    <w:name w:val="footer"/>
    <w:basedOn w:val="Normal"/>
    <w:link w:val="FooterChar"/>
    <w:uiPriority w:val="99"/>
    <w:semiHidden/>
    <w:unhideWhenUsed/>
    <w:rsid w:val="00C548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4890"/>
  </w:style>
  <w:style w:type="character" w:styleId="Hyperlink">
    <w:name w:val="Hyperlink"/>
    <w:basedOn w:val="DefaultParagraphFont"/>
    <w:uiPriority w:val="99"/>
    <w:unhideWhenUsed/>
    <w:rsid w:val="00CF5C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12</Pages>
  <Words>3214</Words>
  <Characters>18325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Katlin Scott</dc:creator>
  <cp:lastModifiedBy>Katlin Scott</cp:lastModifiedBy>
  <cp:revision>27</cp:revision>
  <dcterms:created xsi:type="dcterms:W3CDTF">2018-05-06T20:01:00Z</dcterms:created>
  <dcterms:modified xsi:type="dcterms:W3CDTF">2018-05-07T05:09:00Z</dcterms:modified>
</cp:coreProperties>
</file>